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071" w:rsidRDefault="00BA1071" w:rsidP="001D36C1">
      <w:pPr>
        <w:spacing w:after="0" w:line="360" w:lineRule="auto"/>
        <w:jc w:val="center"/>
        <w:rPr>
          <w:rFonts w:ascii="Times New Roman" w:eastAsia="Times New Roman" w:hAnsi="Times New Roman" w:cs="Times New Roman"/>
          <w:b/>
          <w:sz w:val="28"/>
          <w:szCs w:val="24"/>
          <w:lang w:val="id-ID"/>
        </w:rPr>
      </w:pPr>
      <w:r w:rsidRPr="001D36C1">
        <w:rPr>
          <w:rFonts w:ascii="Times New Roman" w:eastAsia="Times New Roman" w:hAnsi="Times New Roman" w:cs="Times New Roman"/>
          <w:b/>
          <w:sz w:val="28"/>
          <w:szCs w:val="24"/>
          <w:lang w:val="id-ID"/>
        </w:rPr>
        <w:t>POLIP SERVIKS</w:t>
      </w:r>
    </w:p>
    <w:p w:rsidR="00C45358" w:rsidRPr="00C45358" w:rsidRDefault="00C45358" w:rsidP="001D36C1">
      <w:pPr>
        <w:spacing w:after="0" w:line="36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Muhammad Irfaan Yaafi-1810211061</w:t>
      </w:r>
    </w:p>
    <w:p w:rsidR="001D36C1" w:rsidRPr="001D36C1" w:rsidRDefault="001D36C1" w:rsidP="001D36C1">
      <w:pPr>
        <w:spacing w:after="0" w:line="360" w:lineRule="auto"/>
        <w:jc w:val="center"/>
        <w:rPr>
          <w:rFonts w:ascii="Times New Roman" w:eastAsia="Times New Roman" w:hAnsi="Times New Roman" w:cs="Times New Roman"/>
          <w:b/>
          <w:sz w:val="28"/>
          <w:szCs w:val="24"/>
          <w:lang w:val="id-ID"/>
        </w:rPr>
      </w:pPr>
    </w:p>
    <w:p w:rsidR="00BA1071" w:rsidRDefault="00BA1071" w:rsidP="001D36C1">
      <w:pPr>
        <w:spacing w:after="0" w:line="360" w:lineRule="auto"/>
        <w:jc w:val="both"/>
        <w:rPr>
          <w:rFonts w:ascii="Times New Roman" w:eastAsia="Times New Roman" w:hAnsi="Times New Roman" w:cs="Times New Roman"/>
          <w:b/>
          <w:sz w:val="24"/>
          <w:szCs w:val="24"/>
          <w:lang w:val="id-ID"/>
        </w:rPr>
      </w:pPr>
      <w:r w:rsidRPr="001D36C1">
        <w:rPr>
          <w:rFonts w:ascii="Times New Roman" w:eastAsia="Times New Roman" w:hAnsi="Times New Roman" w:cs="Times New Roman"/>
          <w:b/>
          <w:sz w:val="24"/>
          <w:szCs w:val="24"/>
          <w:lang w:val="id-ID"/>
        </w:rPr>
        <w:t xml:space="preserve">Definisi </w:t>
      </w:r>
      <w:r w:rsidR="00EE03E2">
        <w:rPr>
          <w:rFonts w:ascii="Times New Roman" w:eastAsia="Times New Roman" w:hAnsi="Times New Roman" w:cs="Times New Roman"/>
          <w:b/>
          <w:sz w:val="24"/>
          <w:szCs w:val="24"/>
          <w:lang w:val="id-ID"/>
        </w:rPr>
        <w:t xml:space="preserve">&amp; Morfologi </w:t>
      </w:r>
      <w:r w:rsidRPr="001D36C1">
        <w:rPr>
          <w:rFonts w:ascii="Times New Roman" w:eastAsia="Times New Roman" w:hAnsi="Times New Roman" w:cs="Times New Roman"/>
          <w:b/>
          <w:sz w:val="24"/>
          <w:szCs w:val="24"/>
          <w:lang w:val="id-ID"/>
        </w:rPr>
        <w:t>Polip Serviks</w:t>
      </w:r>
    </w:p>
    <w:p w:rsidR="00EE03E2" w:rsidRDefault="00EE03E2" w:rsidP="00EE03E2">
      <w:pPr>
        <w:spacing w:after="0" w:line="360" w:lineRule="auto"/>
        <w:jc w:val="center"/>
        <w:rPr>
          <w:rFonts w:ascii="Times New Roman" w:eastAsia="Times New Roman" w:hAnsi="Times New Roman" w:cs="Times New Roman"/>
          <w:b/>
          <w:sz w:val="24"/>
          <w:szCs w:val="24"/>
          <w:lang w:val="id-ID"/>
        </w:rPr>
      </w:pPr>
      <w:r>
        <w:rPr>
          <w:noProof/>
        </w:rPr>
        <w:drawing>
          <wp:inline distT="0" distB="0" distL="0" distR="0">
            <wp:extent cx="2590800" cy="2072640"/>
            <wp:effectExtent l="0" t="0" r="0" b="3810"/>
            <wp:docPr id="1" name="Picture 1" descr="Cervical polyps Information | Mount Sinai -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vical polyps Information | Mount Sinai - New Y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2072640"/>
                    </a:xfrm>
                    <a:prstGeom prst="rect">
                      <a:avLst/>
                    </a:prstGeom>
                    <a:noFill/>
                    <a:ln>
                      <a:noFill/>
                    </a:ln>
                  </pic:spPr>
                </pic:pic>
              </a:graphicData>
            </a:graphic>
          </wp:inline>
        </w:drawing>
      </w:r>
    </w:p>
    <w:p w:rsidR="00EE03E2" w:rsidRDefault="00EE03E2" w:rsidP="00EE03E2">
      <w:pPr>
        <w:spacing w:after="0" w:line="360" w:lineRule="auto"/>
        <w:jc w:val="center"/>
        <w:rPr>
          <w:rFonts w:ascii="Times New Roman" w:eastAsia="Times New Roman" w:hAnsi="Times New Roman" w:cs="Times New Roman"/>
          <w:sz w:val="24"/>
          <w:szCs w:val="24"/>
          <w:lang w:val="id-ID"/>
        </w:rPr>
      </w:pPr>
      <w:hyperlink r:id="rId9" w:history="1">
        <w:r w:rsidRPr="00F2626F">
          <w:rPr>
            <w:rStyle w:val="Hyperlink"/>
            <w:rFonts w:ascii="Times New Roman" w:eastAsia="Times New Roman" w:hAnsi="Times New Roman" w:cs="Times New Roman"/>
            <w:sz w:val="24"/>
            <w:szCs w:val="24"/>
            <w:lang w:val="id-ID"/>
          </w:rPr>
          <w:t>https://www.mountsinai.org/health-library/diseases-conditions/cervical-polyps</w:t>
        </w:r>
      </w:hyperlink>
    </w:p>
    <w:p w:rsidR="00EE03E2" w:rsidRDefault="00EE03E2" w:rsidP="00EE03E2">
      <w:pPr>
        <w:spacing w:after="0" w:line="360" w:lineRule="auto"/>
        <w:jc w:val="center"/>
        <w:rPr>
          <w:rFonts w:ascii="Times New Roman" w:eastAsia="Times New Roman" w:hAnsi="Times New Roman" w:cs="Times New Roman"/>
          <w:sz w:val="24"/>
          <w:szCs w:val="24"/>
          <w:lang w:val="id-ID"/>
        </w:rPr>
      </w:pPr>
      <w:r>
        <w:rPr>
          <w:noProof/>
        </w:rPr>
        <w:drawing>
          <wp:inline distT="0" distB="0" distL="0" distR="0">
            <wp:extent cx="2524125" cy="1893094"/>
            <wp:effectExtent l="0" t="0" r="0" b="0"/>
            <wp:docPr id="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5110" cy="1901333"/>
                    </a:xfrm>
                    <a:prstGeom prst="rect">
                      <a:avLst/>
                    </a:prstGeom>
                    <a:noFill/>
                    <a:ln>
                      <a:noFill/>
                    </a:ln>
                  </pic:spPr>
                </pic:pic>
              </a:graphicData>
            </a:graphic>
          </wp:inline>
        </w:drawing>
      </w:r>
    </w:p>
    <w:p w:rsidR="00EE03E2" w:rsidRPr="00EE03E2" w:rsidRDefault="00EE03E2" w:rsidP="00EE03E2">
      <w:pPr>
        <w:spacing w:after="0" w:line="360" w:lineRule="auto"/>
        <w:jc w:val="center"/>
        <w:rPr>
          <w:rFonts w:ascii="Times New Roman" w:eastAsia="Times New Roman" w:hAnsi="Times New Roman" w:cs="Times New Roman"/>
          <w:sz w:val="24"/>
          <w:szCs w:val="24"/>
          <w:lang w:val="id-ID"/>
        </w:rPr>
      </w:pPr>
      <w:hyperlink r:id="rId11" w:history="1">
        <w:r w:rsidRPr="00F2626F">
          <w:rPr>
            <w:rStyle w:val="Hyperlink"/>
            <w:rFonts w:ascii="Times New Roman" w:eastAsia="Times New Roman" w:hAnsi="Times New Roman" w:cs="Times New Roman"/>
            <w:sz w:val="24"/>
            <w:szCs w:val="24"/>
            <w:lang w:val="id-ID"/>
          </w:rPr>
          <w:t>https://www.beautifulcervix.com/project/cervical-polyp/</w:t>
        </w:r>
      </w:hyperlink>
      <w:r>
        <w:rPr>
          <w:rFonts w:ascii="Times New Roman" w:eastAsia="Times New Roman" w:hAnsi="Times New Roman" w:cs="Times New Roman"/>
          <w:sz w:val="24"/>
          <w:szCs w:val="24"/>
          <w:lang w:val="id-ID"/>
        </w:rPr>
        <w:t xml:space="preserve"> </w:t>
      </w:r>
    </w:p>
    <w:p w:rsidR="00247996" w:rsidRDefault="00247996" w:rsidP="002479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Polip serviks merupakan tumor inak yang biasanya tumbuh daru permukaan canalis cervicalis. Polip serviks biasanya terdapat pada penderita usia reproduktif terutama usia 20-an. Polip serviks memiliki banyak ragam dari ukuran, bentuk, dan asalnya. Polip dapat berbentuk tunggal atau multipel, berbentuk sobekan atau lobuler, berwarna merah terang (cherry red) , atau berwarna putih keabuan tergantung vaskularitas tumornya. </w:t>
      </w:r>
    </w:p>
    <w:p w:rsidR="00BA1071" w:rsidRPr="001D36C1" w:rsidRDefault="00247996" w:rsidP="002479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Ukuran diameter polip serviks biasanya kurang dari 3 cm. Namun ukuran tersebut tak jarang sangat besar hingga memenuhi vagina. Secara anatomis polip </w:t>
      </w:r>
      <w:r>
        <w:rPr>
          <w:rFonts w:ascii="Times New Roman" w:eastAsia="Times New Roman" w:hAnsi="Times New Roman" w:cs="Times New Roman"/>
          <w:sz w:val="24"/>
          <w:szCs w:val="24"/>
          <w:lang w:val="id-ID"/>
        </w:rPr>
        <w:lastRenderedPageBreak/>
        <w:t xml:space="preserve">serviks terhubung dengan permukaan dengan pedikulus yang berbentuk panjang dan tipis atau pendek dan lebar. </w:t>
      </w:r>
    </w:p>
    <w:p w:rsidR="00BA1071" w:rsidRDefault="0060566A" w:rsidP="00247996">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Walaupun polip servik</w:t>
      </w:r>
      <w:r w:rsidR="00247996">
        <w:rPr>
          <w:rFonts w:ascii="Times New Roman" w:eastAsia="Times New Roman" w:hAnsi="Times New Roman" w:cs="Times New Roman"/>
          <w:sz w:val="24"/>
          <w:szCs w:val="24"/>
          <w:lang w:val="id-ID"/>
        </w:rPr>
        <w:t xml:space="preserve">s umumnya bersifat jinak, polip serviks dapat menjadi ganas (malignant) dan hal tersebut terdapat pada </w:t>
      </w:r>
      <w:r w:rsidR="00247996">
        <w:rPr>
          <w:rFonts w:ascii="Times New Roman" w:eastAsia="Times New Roman" w:hAnsi="Times New Roman" w:cs="Times New Roman"/>
          <w:sz w:val="24"/>
          <w:szCs w:val="24"/>
        </w:rPr>
        <w:t>0.2 to 1.5% kasus polip serviks</w:t>
      </w:r>
      <w:r w:rsidR="00BA1071" w:rsidRPr="001D36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Polip serviks ganas umumnya ditemukan pada pasien postmenopause.</w:t>
      </w:r>
    </w:p>
    <w:p w:rsidR="0060566A" w:rsidRDefault="0060566A" w:rsidP="0060566A">
      <w:pPr>
        <w:spacing w:after="0" w:line="360" w:lineRule="auto"/>
        <w:jc w:val="both"/>
        <w:rPr>
          <w:rFonts w:ascii="Times New Roman" w:eastAsia="Times New Roman" w:hAnsi="Times New Roman" w:cs="Times New Roman"/>
          <w:sz w:val="24"/>
          <w:szCs w:val="24"/>
        </w:rPr>
      </w:pPr>
    </w:p>
    <w:p w:rsidR="0060566A" w:rsidRDefault="0060566A" w:rsidP="0060566A">
      <w:pPr>
        <w:spacing w:after="0" w:line="360" w:lineRule="auto"/>
        <w:jc w:val="both"/>
        <w:rPr>
          <w:rFonts w:ascii="Times New Roman" w:eastAsia="Times New Roman" w:hAnsi="Times New Roman" w:cs="Times New Roman"/>
          <w:b/>
          <w:sz w:val="24"/>
          <w:szCs w:val="24"/>
          <w:lang w:val="id-ID"/>
        </w:rPr>
      </w:pPr>
      <w:r w:rsidRPr="0060566A">
        <w:rPr>
          <w:rFonts w:ascii="Times New Roman" w:eastAsia="Times New Roman" w:hAnsi="Times New Roman" w:cs="Times New Roman"/>
          <w:b/>
          <w:sz w:val="24"/>
          <w:szCs w:val="24"/>
          <w:lang w:val="id-ID"/>
        </w:rPr>
        <w:t>Klasifikasi</w:t>
      </w:r>
    </w:p>
    <w:p w:rsidR="0060566A" w:rsidRPr="0060566A" w:rsidRDefault="0060566A" w:rsidP="0060566A">
      <w:p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Berdasarkan asalnya polip serviks dapat dibagi menjadi:</w:t>
      </w:r>
    </w:p>
    <w:p w:rsidR="00BA1071" w:rsidRPr="001D36C1" w:rsidRDefault="0060566A" w:rsidP="001D36C1">
      <w:pPr>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Polip endos</w:t>
      </w:r>
      <w:r>
        <w:rPr>
          <w:rFonts w:ascii="Times New Roman" w:eastAsia="Times New Roman" w:hAnsi="Times New Roman" w:cs="Times New Roman"/>
          <w:sz w:val="24"/>
          <w:szCs w:val="24"/>
          <w:lang w:val="id-ID"/>
        </w:rPr>
        <w:t>e</w:t>
      </w:r>
      <w:r>
        <w:rPr>
          <w:rFonts w:ascii="Times New Roman" w:eastAsia="Times New Roman" w:hAnsi="Times New Roman" w:cs="Times New Roman"/>
          <w:sz w:val="24"/>
          <w:szCs w:val="24"/>
        </w:rPr>
        <w:t>rviks: Merupakan tipe paling umum, biasanya pada wanita premenopause.</w:t>
      </w:r>
      <w:r w:rsidR="00BA1071" w:rsidRPr="001D36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Polip ini biasanya tumbuh dari kelenjar serviks di dalam endoserviks.</w:t>
      </w:r>
    </w:p>
    <w:p w:rsidR="0060566A" w:rsidRDefault="0060566A" w:rsidP="0060566A">
      <w:pPr>
        <w:numPr>
          <w:ilvl w:val="0"/>
          <w:numId w:val="1"/>
        </w:numPr>
        <w:spacing w:after="0" w:line="360" w:lineRule="auto"/>
        <w:jc w:val="both"/>
        <w:rPr>
          <w:rFonts w:ascii="Times New Roman" w:hAnsi="Times New Roman" w:cs="Times New Roman"/>
          <w:b/>
          <w:sz w:val="24"/>
          <w:szCs w:val="24"/>
          <w:lang w:val="id-ID"/>
        </w:rPr>
      </w:pPr>
      <w:r>
        <w:rPr>
          <w:rFonts w:ascii="Times New Roman" w:eastAsia="Times New Roman" w:hAnsi="Times New Roman" w:cs="Times New Roman"/>
          <w:sz w:val="24"/>
          <w:szCs w:val="24"/>
        </w:rPr>
        <w:t>Polip ektoserviks:</w:t>
      </w:r>
      <w:r w:rsidR="00BA1071" w:rsidRPr="001D36C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Lebih banyak pada wanita menopause dan tumbuh dari permukaan terluar lapisan sel serviks di dalam ektoserviks.</w:t>
      </w:r>
    </w:p>
    <w:p w:rsidR="0060566A" w:rsidRDefault="0060566A" w:rsidP="0060566A">
      <w:pPr>
        <w:spacing w:after="0" w:line="360" w:lineRule="auto"/>
        <w:jc w:val="both"/>
        <w:rPr>
          <w:rFonts w:ascii="Times New Roman" w:hAnsi="Times New Roman" w:cs="Times New Roman"/>
          <w:b/>
          <w:sz w:val="24"/>
          <w:szCs w:val="24"/>
          <w:lang w:val="id-ID"/>
        </w:rPr>
      </w:pPr>
    </w:p>
    <w:p w:rsidR="009377AB" w:rsidRPr="0060566A" w:rsidRDefault="00BA1071" w:rsidP="0060566A">
      <w:pPr>
        <w:spacing w:after="0" w:line="360" w:lineRule="auto"/>
        <w:jc w:val="both"/>
        <w:rPr>
          <w:rFonts w:ascii="Times New Roman" w:hAnsi="Times New Roman" w:cs="Times New Roman"/>
          <w:b/>
          <w:sz w:val="24"/>
          <w:szCs w:val="24"/>
          <w:lang w:val="id-ID"/>
        </w:rPr>
      </w:pPr>
      <w:r w:rsidRPr="0060566A">
        <w:rPr>
          <w:rFonts w:ascii="Times New Roman" w:hAnsi="Times New Roman" w:cs="Times New Roman"/>
          <w:b/>
          <w:sz w:val="24"/>
          <w:szCs w:val="24"/>
          <w:lang w:val="id-ID"/>
        </w:rPr>
        <w:t>Etiologi &amp; Faktor Risiko</w:t>
      </w:r>
    </w:p>
    <w:p w:rsidR="00BA1071" w:rsidRPr="001D36C1" w:rsidRDefault="0060566A" w:rsidP="00AB6D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Etiologi pasti polip serviks masih belum diketahui. Ada beberapa teori yang menduga bahwa polip tumbuh akibat kongesti pembuluh darah serviks yang dapat mengganggu aliran darah sehingga dapat membentuk polip. Teori lain me</w:t>
      </w:r>
      <w:r w:rsidR="00AB6D05">
        <w:rPr>
          <w:rFonts w:ascii="Times New Roman" w:eastAsia="Times New Roman" w:hAnsi="Times New Roman" w:cs="Times New Roman"/>
          <w:sz w:val="24"/>
          <w:szCs w:val="24"/>
          <w:lang w:val="id-ID"/>
        </w:rPr>
        <w:t xml:space="preserve">nduga polip tumbuh akibat infeksi atau inflamasi kronik pada serviks. Atau bisa disebabkan oleh iritasi sel serviks akibat bahan kimia jangka panjang yang menyebabkan perubahan abnormal sel serviks. </w:t>
      </w:r>
    </w:p>
    <w:p w:rsidR="00BA1071" w:rsidRPr="001D36C1" w:rsidRDefault="00AB6D05" w:rsidP="00AB6D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Selain itu peningkatan respon yang abnormal terhadap peningkatan kadar estrogen juga dapat menimnbulkan pertumbuhan yang berlebih sehingga membentuk hiperplasia endometrium. </w:t>
      </w:r>
    </w:p>
    <w:p w:rsidR="00BA1071" w:rsidRPr="00AB6D05" w:rsidRDefault="00AB6D05" w:rsidP="001D36C1">
      <w:p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t xml:space="preserve">Faktor </w:t>
      </w:r>
      <w:r>
        <w:rPr>
          <w:rFonts w:ascii="Times New Roman" w:eastAsia="Times New Roman" w:hAnsi="Times New Roman" w:cs="Times New Roman"/>
          <w:sz w:val="24"/>
          <w:szCs w:val="24"/>
          <w:lang w:val="id-ID"/>
        </w:rPr>
        <w:t>risiko polip berupa:</w:t>
      </w:r>
    </w:p>
    <w:p w:rsidR="00BA1071" w:rsidRPr="001D36C1" w:rsidRDefault="00AB6D05" w:rsidP="001D36C1">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Wanita menopause</w:t>
      </w:r>
    </w:p>
    <w:p w:rsidR="00BA1071" w:rsidRPr="001D36C1" w:rsidRDefault="00BA1071" w:rsidP="001D36C1">
      <w:pPr>
        <w:numPr>
          <w:ilvl w:val="0"/>
          <w:numId w:val="2"/>
        </w:numPr>
        <w:spacing w:after="0" w:line="360" w:lineRule="auto"/>
        <w:jc w:val="both"/>
        <w:rPr>
          <w:rFonts w:ascii="Times New Roman" w:eastAsia="Times New Roman" w:hAnsi="Times New Roman" w:cs="Times New Roman"/>
          <w:sz w:val="24"/>
          <w:szCs w:val="24"/>
        </w:rPr>
      </w:pPr>
      <w:r w:rsidRPr="001D36C1">
        <w:rPr>
          <w:rFonts w:ascii="Times New Roman" w:eastAsia="Times New Roman" w:hAnsi="Times New Roman" w:cs="Times New Roman"/>
          <w:sz w:val="24"/>
          <w:szCs w:val="24"/>
        </w:rPr>
        <w:t>Multigravida</w:t>
      </w:r>
    </w:p>
    <w:p w:rsidR="00BA1071" w:rsidRPr="001D36C1" w:rsidRDefault="00AB6D05" w:rsidP="001D36C1">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Riwayat Infeksi Menular Seksual</w:t>
      </w:r>
    </w:p>
    <w:p w:rsidR="00BA1071" w:rsidRPr="001D36C1" w:rsidRDefault="00AB6D05" w:rsidP="001D36C1">
      <w:pPr>
        <w:numPr>
          <w:ilvl w:val="0"/>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Riwayat polip serviks</w:t>
      </w:r>
      <w:r>
        <w:rPr>
          <w:rFonts w:ascii="Times New Roman" w:eastAsia="Times New Roman" w:hAnsi="Times New Roman" w:cs="Times New Roman"/>
          <w:sz w:val="24"/>
          <w:szCs w:val="24"/>
          <w:lang w:val="id-ID"/>
        </w:rPr>
        <w:t xml:space="preserve"> di keluarga atau</w:t>
      </w:r>
      <w:r>
        <w:rPr>
          <w:rFonts w:ascii="Times New Roman" w:eastAsia="Times New Roman" w:hAnsi="Times New Roman" w:cs="Times New Roman"/>
          <w:sz w:val="24"/>
          <w:szCs w:val="24"/>
        </w:rPr>
        <w:t xml:space="preserve"> sebelumnya</w:t>
      </w:r>
    </w:p>
    <w:p w:rsidR="00BA1071" w:rsidRPr="001D36C1" w:rsidRDefault="00BA1071" w:rsidP="001D36C1">
      <w:pPr>
        <w:spacing w:after="0" w:line="360" w:lineRule="auto"/>
        <w:jc w:val="both"/>
        <w:rPr>
          <w:rFonts w:ascii="Times New Roman" w:eastAsia="Times New Roman" w:hAnsi="Times New Roman" w:cs="Times New Roman"/>
          <w:sz w:val="24"/>
          <w:szCs w:val="24"/>
          <w:lang w:val="id-ID"/>
        </w:rPr>
      </w:pPr>
    </w:p>
    <w:p w:rsidR="00BA1071" w:rsidRPr="001D36C1" w:rsidRDefault="00BA1071" w:rsidP="001D36C1">
      <w:pPr>
        <w:spacing w:after="0" w:line="360" w:lineRule="auto"/>
        <w:jc w:val="both"/>
        <w:rPr>
          <w:rFonts w:ascii="Times New Roman" w:eastAsia="Times New Roman" w:hAnsi="Times New Roman" w:cs="Times New Roman"/>
          <w:b/>
          <w:sz w:val="24"/>
          <w:szCs w:val="24"/>
          <w:lang w:val="id-ID"/>
        </w:rPr>
      </w:pPr>
      <w:r w:rsidRPr="001D36C1">
        <w:rPr>
          <w:rFonts w:ascii="Times New Roman" w:eastAsia="Times New Roman" w:hAnsi="Times New Roman" w:cs="Times New Roman"/>
          <w:b/>
          <w:sz w:val="24"/>
          <w:szCs w:val="24"/>
          <w:lang w:val="id-ID"/>
        </w:rPr>
        <w:lastRenderedPageBreak/>
        <w:t xml:space="preserve">Epidemiologi </w:t>
      </w:r>
    </w:p>
    <w:p w:rsidR="00BA1071" w:rsidRPr="001D36C1" w:rsidRDefault="00AB6D05" w:rsidP="00AB6D05">
      <w:pPr>
        <w:pStyle w:val="Default"/>
        <w:spacing w:line="360" w:lineRule="auto"/>
        <w:ind w:firstLine="720"/>
        <w:jc w:val="both"/>
        <w:rPr>
          <w:lang w:val="id-ID"/>
        </w:rPr>
      </w:pPr>
      <w:r>
        <w:rPr>
          <w:rFonts w:ascii="Times New Roman" w:eastAsia="Times New Roman" w:hAnsi="Times New Roman" w:cs="Times New Roman"/>
          <w:lang w:val="id-ID"/>
        </w:rPr>
        <w:t xml:space="preserve">Polip serviks merupakan polip kedua terbanyak pada pemeriksaan ginekologi yang diikuti dengan polip endometrium. </w:t>
      </w:r>
      <w:r w:rsidR="001D36C1" w:rsidRPr="001D36C1">
        <w:rPr>
          <w:rFonts w:ascii="Times New Roman" w:hAnsi="Times New Roman" w:cs="Times New Roman"/>
        </w:rPr>
        <w:t>Polip serviks paling banyak terjadi pada wanita usia reproduksi, namun yang paling rentan terhadap penyakit ini adalah perempuan usia 40 sampai 50 tahun. Polip serviks dapat ditemukan pada insiden yang memicu produksi hormon seperti pada wanita hamil</w:t>
      </w:r>
      <w:r w:rsidR="001D36C1">
        <w:rPr>
          <w:rFonts w:ascii="Times New Roman" w:hAnsi="Times New Roman" w:cs="Times New Roman"/>
          <w:lang w:val="id-ID"/>
        </w:rPr>
        <w:t>.</w:t>
      </w:r>
    </w:p>
    <w:p w:rsidR="00BA1071" w:rsidRDefault="00AB6D05" w:rsidP="00AB6D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Prevalensi polip serviks dip</w:t>
      </w:r>
      <w:r w:rsidR="00340180">
        <w:rPr>
          <w:rFonts w:ascii="Times New Roman" w:eastAsia="Times New Roman" w:hAnsi="Times New Roman" w:cs="Times New Roman"/>
          <w:sz w:val="24"/>
          <w:szCs w:val="24"/>
          <w:lang w:val="id-ID"/>
        </w:rPr>
        <w:t>erkirakan antara 2-5 % wanita. Wanita dengan m</w:t>
      </w:r>
      <w:r>
        <w:rPr>
          <w:rFonts w:ascii="Times New Roman" w:eastAsia="Times New Roman" w:hAnsi="Times New Roman" w:cs="Times New Roman"/>
          <w:sz w:val="24"/>
          <w:szCs w:val="24"/>
          <w:lang w:val="id-ID"/>
        </w:rPr>
        <w:t>ultigravida</w:t>
      </w:r>
      <w:r w:rsidR="00340180">
        <w:rPr>
          <w:rFonts w:ascii="Times New Roman" w:eastAsia="Times New Roman" w:hAnsi="Times New Roman" w:cs="Times New Roman"/>
          <w:sz w:val="24"/>
          <w:szCs w:val="24"/>
          <w:lang w:val="id-ID"/>
        </w:rPr>
        <w:t xml:space="preserve"> memilki risiko polip serviks lebih tinggi dibandingkan wanita nullipara. 1 dari 8 wanita mengalami rekurensi polip serviks setelah operasi.</w:t>
      </w:r>
      <w:r>
        <w:rPr>
          <w:rFonts w:ascii="Times New Roman" w:eastAsia="Times New Roman" w:hAnsi="Times New Roman" w:cs="Times New Roman"/>
          <w:sz w:val="24"/>
          <w:szCs w:val="24"/>
          <w:lang w:val="id-ID"/>
        </w:rPr>
        <w:t xml:space="preserve"> </w:t>
      </w:r>
    </w:p>
    <w:p w:rsidR="00EB66C8" w:rsidRDefault="00EB66C8" w:rsidP="001D36C1">
      <w:pPr>
        <w:spacing w:after="0" w:line="360" w:lineRule="auto"/>
        <w:jc w:val="both"/>
        <w:rPr>
          <w:rFonts w:ascii="Times New Roman" w:eastAsia="Times New Roman" w:hAnsi="Times New Roman" w:cs="Times New Roman"/>
          <w:sz w:val="24"/>
          <w:szCs w:val="24"/>
        </w:rPr>
      </w:pPr>
    </w:p>
    <w:p w:rsidR="00EB66C8" w:rsidRPr="00EB66C8" w:rsidRDefault="00EB66C8" w:rsidP="001D36C1">
      <w:pPr>
        <w:spacing w:after="0" w:line="360" w:lineRule="auto"/>
        <w:jc w:val="both"/>
        <w:rPr>
          <w:rFonts w:ascii="Times New Roman" w:eastAsia="Times New Roman" w:hAnsi="Times New Roman" w:cs="Times New Roman"/>
          <w:b/>
          <w:sz w:val="24"/>
          <w:szCs w:val="24"/>
          <w:lang w:val="id-ID"/>
        </w:rPr>
      </w:pPr>
      <w:r w:rsidRPr="00EB66C8">
        <w:rPr>
          <w:rFonts w:ascii="Times New Roman" w:eastAsia="Times New Roman" w:hAnsi="Times New Roman" w:cs="Times New Roman"/>
          <w:b/>
          <w:sz w:val="24"/>
          <w:szCs w:val="24"/>
          <w:lang w:val="id-ID"/>
        </w:rPr>
        <w:t>Gejala &amp; Tanda Klinis</w:t>
      </w:r>
    </w:p>
    <w:p w:rsidR="00340180" w:rsidRDefault="00EB66C8" w:rsidP="00340180">
      <w:pPr>
        <w:spacing w:after="0" w:line="360" w:lineRule="auto"/>
        <w:ind w:firstLine="720"/>
        <w:jc w:val="both"/>
        <w:rPr>
          <w:rFonts w:ascii="Times New Roman" w:hAnsi="Times New Roman" w:cs="Times New Roman"/>
          <w:sz w:val="24"/>
          <w:szCs w:val="24"/>
          <w:lang w:val="id-ID"/>
        </w:rPr>
      </w:pPr>
      <w:r w:rsidRPr="00AB6D05">
        <w:rPr>
          <w:rFonts w:ascii="Times New Roman" w:hAnsi="Times New Roman" w:cs="Times New Roman"/>
          <w:sz w:val="24"/>
          <w:szCs w:val="24"/>
        </w:rPr>
        <w:t>Ge</w:t>
      </w:r>
      <w:r w:rsidR="00340180">
        <w:rPr>
          <w:rFonts w:ascii="Times New Roman" w:hAnsi="Times New Roman" w:cs="Times New Roman"/>
          <w:sz w:val="24"/>
          <w:szCs w:val="24"/>
        </w:rPr>
        <w:t>jala</w:t>
      </w:r>
      <w:r w:rsidR="00340180">
        <w:rPr>
          <w:rFonts w:ascii="Times New Roman" w:hAnsi="Times New Roman" w:cs="Times New Roman"/>
          <w:sz w:val="24"/>
          <w:szCs w:val="24"/>
          <w:lang w:val="id-ID"/>
        </w:rPr>
        <w:t xml:space="preserve"> dan tanda</w:t>
      </w:r>
      <w:r w:rsidR="00340180">
        <w:rPr>
          <w:rFonts w:ascii="Times New Roman" w:hAnsi="Times New Roman" w:cs="Times New Roman"/>
          <w:sz w:val="24"/>
          <w:szCs w:val="24"/>
        </w:rPr>
        <w:t xml:space="preserve"> dari polip serviks berupa</w:t>
      </w:r>
      <w:r w:rsidR="00340180">
        <w:rPr>
          <w:rFonts w:ascii="Times New Roman" w:hAnsi="Times New Roman" w:cs="Times New Roman"/>
          <w:sz w:val="24"/>
          <w:szCs w:val="24"/>
          <w:lang w:val="id-ID"/>
        </w:rPr>
        <w:t>:</w:t>
      </w:r>
    </w:p>
    <w:p w:rsidR="00340180" w:rsidRPr="00340180" w:rsidRDefault="00340180" w:rsidP="00340180">
      <w:pPr>
        <w:pStyle w:val="ListParagraph"/>
        <w:numPr>
          <w:ilvl w:val="0"/>
          <w:numId w:val="7"/>
        </w:numPr>
        <w:spacing w:after="0" w:line="360" w:lineRule="auto"/>
        <w:jc w:val="both"/>
        <w:rPr>
          <w:rFonts w:ascii="Times New Roman" w:eastAsia="Times New Roman" w:hAnsi="Times New Roman" w:cs="Times New Roman"/>
          <w:sz w:val="24"/>
          <w:szCs w:val="24"/>
          <w:lang w:val="id-ID"/>
        </w:rPr>
      </w:pPr>
      <w:r>
        <w:rPr>
          <w:rFonts w:ascii="Times New Roman" w:hAnsi="Times New Roman" w:cs="Times New Roman"/>
          <w:sz w:val="24"/>
          <w:szCs w:val="24"/>
        </w:rPr>
        <w:t>intermenstrual bleeding</w:t>
      </w:r>
      <w:r>
        <w:rPr>
          <w:rFonts w:ascii="Times New Roman" w:hAnsi="Times New Roman" w:cs="Times New Roman"/>
          <w:sz w:val="24"/>
          <w:szCs w:val="24"/>
          <w:lang w:val="id-ID"/>
        </w:rPr>
        <w:t xml:space="preserve"> atau </w:t>
      </w:r>
      <w:r w:rsidRPr="00340180">
        <w:rPr>
          <w:rFonts w:ascii="Times New Roman" w:hAnsi="Times New Roman" w:cs="Times New Roman"/>
          <w:sz w:val="24"/>
          <w:szCs w:val="24"/>
        </w:rPr>
        <w:t>postcoital bleeding</w:t>
      </w:r>
    </w:p>
    <w:p w:rsidR="00340180" w:rsidRPr="00340180" w:rsidRDefault="00340180" w:rsidP="00340180">
      <w:pPr>
        <w:pStyle w:val="ListParagraph"/>
        <w:numPr>
          <w:ilvl w:val="0"/>
          <w:numId w:val="7"/>
        </w:numPr>
        <w:spacing w:after="0" w:line="360" w:lineRule="auto"/>
        <w:jc w:val="both"/>
        <w:rPr>
          <w:rFonts w:ascii="Times New Roman" w:eastAsia="Times New Roman" w:hAnsi="Times New Roman" w:cs="Times New Roman"/>
          <w:sz w:val="24"/>
          <w:szCs w:val="24"/>
          <w:lang w:val="id-ID"/>
        </w:rPr>
      </w:pPr>
      <w:r>
        <w:rPr>
          <w:rFonts w:ascii="Times New Roman" w:hAnsi="Times New Roman" w:cs="Times New Roman"/>
          <w:sz w:val="24"/>
          <w:szCs w:val="24"/>
        </w:rPr>
        <w:t>leukorea</w:t>
      </w:r>
    </w:p>
    <w:p w:rsidR="00340180" w:rsidRPr="00340180" w:rsidRDefault="00EB66C8" w:rsidP="00340180">
      <w:pPr>
        <w:pStyle w:val="ListParagraph"/>
        <w:numPr>
          <w:ilvl w:val="0"/>
          <w:numId w:val="7"/>
        </w:numPr>
        <w:spacing w:after="0" w:line="360" w:lineRule="auto"/>
        <w:jc w:val="both"/>
        <w:rPr>
          <w:rFonts w:ascii="Times New Roman" w:eastAsia="Times New Roman" w:hAnsi="Times New Roman" w:cs="Times New Roman"/>
          <w:sz w:val="24"/>
          <w:szCs w:val="24"/>
          <w:lang w:val="id-ID"/>
        </w:rPr>
      </w:pPr>
      <w:r w:rsidRPr="00340180">
        <w:rPr>
          <w:rFonts w:ascii="Times New Roman" w:hAnsi="Times New Roman" w:cs="Times New Roman"/>
          <w:sz w:val="24"/>
          <w:szCs w:val="24"/>
        </w:rPr>
        <w:t>hipermenorrhea, dan terasa tidak ny</w:t>
      </w:r>
      <w:r w:rsidR="00340180">
        <w:rPr>
          <w:rFonts w:ascii="Times New Roman" w:hAnsi="Times New Roman" w:cs="Times New Roman"/>
          <w:sz w:val="24"/>
          <w:szCs w:val="24"/>
        </w:rPr>
        <w:t>eri</w:t>
      </w:r>
    </w:p>
    <w:p w:rsidR="00BA1071" w:rsidRPr="00340180" w:rsidRDefault="00EB66C8" w:rsidP="00340180">
      <w:pPr>
        <w:pStyle w:val="ListParagraph"/>
        <w:numPr>
          <w:ilvl w:val="0"/>
          <w:numId w:val="7"/>
        </w:numPr>
        <w:spacing w:after="0" w:line="360" w:lineRule="auto"/>
        <w:jc w:val="both"/>
        <w:rPr>
          <w:rFonts w:ascii="Times New Roman" w:eastAsia="Times New Roman" w:hAnsi="Times New Roman" w:cs="Times New Roman"/>
          <w:sz w:val="24"/>
          <w:szCs w:val="24"/>
          <w:lang w:val="id-ID"/>
        </w:rPr>
      </w:pPr>
      <w:r w:rsidRPr="00340180">
        <w:rPr>
          <w:rFonts w:ascii="Times New Roman" w:hAnsi="Times New Roman" w:cs="Times New Roman"/>
          <w:sz w:val="24"/>
          <w:szCs w:val="24"/>
        </w:rPr>
        <w:t>perdar</w:t>
      </w:r>
      <w:r w:rsidR="00340180" w:rsidRPr="00340180">
        <w:rPr>
          <w:rFonts w:ascii="Times New Roman" w:hAnsi="Times New Roman" w:cs="Times New Roman"/>
          <w:sz w:val="24"/>
          <w:szCs w:val="24"/>
        </w:rPr>
        <w:t>ahan di luar siklus menstruasi</w:t>
      </w:r>
      <w:r w:rsidR="00340180">
        <w:rPr>
          <w:rFonts w:ascii="Times New Roman" w:hAnsi="Times New Roman" w:cs="Times New Roman"/>
          <w:sz w:val="24"/>
          <w:szCs w:val="24"/>
          <w:lang w:val="id-ID"/>
        </w:rPr>
        <w:t>, s</w:t>
      </w:r>
      <w:r w:rsidRPr="00340180">
        <w:rPr>
          <w:rFonts w:ascii="Times New Roman" w:hAnsi="Times New Roman" w:cs="Times New Roman"/>
          <w:sz w:val="24"/>
          <w:szCs w:val="24"/>
        </w:rPr>
        <w:t>et</w:t>
      </w:r>
      <w:r w:rsidR="00340180" w:rsidRPr="00340180">
        <w:rPr>
          <w:rFonts w:ascii="Times New Roman" w:hAnsi="Times New Roman" w:cs="Times New Roman"/>
          <w:sz w:val="24"/>
          <w:szCs w:val="24"/>
        </w:rPr>
        <w:t xml:space="preserve">elah koitus, menopause, </w:t>
      </w:r>
      <w:r w:rsidRPr="00340180">
        <w:rPr>
          <w:rFonts w:ascii="Times New Roman" w:hAnsi="Times New Roman" w:cs="Times New Roman"/>
          <w:sz w:val="24"/>
          <w:szCs w:val="24"/>
        </w:rPr>
        <w:t>intermenstrual atau paska-koitus dengan hipermenorea</w:t>
      </w:r>
    </w:p>
    <w:p w:rsidR="00340180" w:rsidRPr="00340180" w:rsidRDefault="00340180" w:rsidP="00340180">
      <w:pPr>
        <w:pStyle w:val="ListParagraph"/>
        <w:spacing w:after="0" w:line="360" w:lineRule="auto"/>
        <w:jc w:val="both"/>
        <w:rPr>
          <w:rFonts w:ascii="Times New Roman" w:eastAsia="Times New Roman" w:hAnsi="Times New Roman" w:cs="Times New Roman"/>
          <w:sz w:val="24"/>
          <w:szCs w:val="24"/>
        </w:rPr>
      </w:pPr>
    </w:p>
    <w:p w:rsidR="00BA1071" w:rsidRDefault="00BA1071" w:rsidP="001D36C1">
      <w:pPr>
        <w:spacing w:after="0" w:line="360" w:lineRule="auto"/>
        <w:jc w:val="both"/>
        <w:rPr>
          <w:rFonts w:ascii="Times New Roman" w:eastAsia="Times New Roman" w:hAnsi="Times New Roman" w:cs="Times New Roman"/>
          <w:b/>
          <w:sz w:val="24"/>
          <w:szCs w:val="24"/>
          <w:lang w:val="id-ID"/>
        </w:rPr>
      </w:pPr>
      <w:r w:rsidRPr="001D36C1">
        <w:rPr>
          <w:rFonts w:ascii="Times New Roman" w:eastAsia="Times New Roman" w:hAnsi="Times New Roman" w:cs="Times New Roman"/>
          <w:b/>
          <w:sz w:val="24"/>
          <w:szCs w:val="24"/>
          <w:lang w:val="id-ID"/>
        </w:rPr>
        <w:t>Histopatologi</w:t>
      </w:r>
    </w:p>
    <w:p w:rsidR="00EE03E2" w:rsidRPr="001967C3" w:rsidRDefault="00EE03E2" w:rsidP="001967C3">
      <w:pPr>
        <w:spacing w:after="0" w:line="360" w:lineRule="auto"/>
        <w:jc w:val="both"/>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extent cx="2438400" cy="220385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59894" cy="2223281"/>
                    </a:xfrm>
                    <a:prstGeom prst="rect">
                      <a:avLst/>
                    </a:prstGeom>
                    <a:noFill/>
                    <a:ln>
                      <a:noFill/>
                    </a:ln>
                  </pic:spPr>
                </pic:pic>
              </a:graphicData>
            </a:graphic>
          </wp:inline>
        </w:drawing>
      </w:r>
      <w:r w:rsidR="001967C3">
        <w:rPr>
          <w:rFonts w:ascii="Times New Roman" w:eastAsia="Times New Roman" w:hAnsi="Times New Roman" w:cs="Times New Roman"/>
          <w:b/>
          <w:noProof/>
          <w:sz w:val="24"/>
          <w:szCs w:val="24"/>
        </w:rPr>
        <w:drawing>
          <wp:inline distT="0" distB="0" distL="0" distR="0">
            <wp:extent cx="2557781" cy="220962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716" cy="2227710"/>
                    </a:xfrm>
                    <a:prstGeom prst="rect">
                      <a:avLst/>
                    </a:prstGeom>
                    <a:noFill/>
                    <a:ln>
                      <a:noFill/>
                    </a:ln>
                  </pic:spPr>
                </pic:pic>
              </a:graphicData>
            </a:graphic>
          </wp:inline>
        </w:drawing>
      </w:r>
    </w:p>
    <w:p w:rsidR="001967C3" w:rsidRDefault="001967C3" w:rsidP="001967C3">
      <w:pPr>
        <w:spacing w:after="0" w:line="36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lastRenderedPageBreak/>
        <w:drawing>
          <wp:inline distT="0" distB="0" distL="0" distR="0">
            <wp:extent cx="2517187" cy="2256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6312" cy="2273937"/>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2496457" cy="2247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522" cy="2276130"/>
                    </a:xfrm>
                    <a:prstGeom prst="rect">
                      <a:avLst/>
                    </a:prstGeom>
                    <a:noFill/>
                    <a:ln>
                      <a:noFill/>
                    </a:ln>
                  </pic:spPr>
                </pic:pic>
              </a:graphicData>
            </a:graphic>
          </wp:inline>
        </w:drawing>
      </w:r>
    </w:p>
    <w:p w:rsidR="001967C3" w:rsidRDefault="001967C3" w:rsidP="001967C3">
      <w:pPr>
        <w:spacing w:after="0" w:line="360" w:lineRule="auto"/>
        <w:jc w:val="both"/>
        <w:rPr>
          <w:rFonts w:ascii="Times New Roman" w:eastAsia="Times New Roman" w:hAnsi="Times New Roman" w:cs="Times New Roman"/>
          <w:sz w:val="24"/>
          <w:szCs w:val="24"/>
          <w:lang w:val="id-ID"/>
        </w:rPr>
      </w:pPr>
      <w:hyperlink r:id="rId16" w:history="1">
        <w:r w:rsidRPr="00F2626F">
          <w:rPr>
            <w:rStyle w:val="Hyperlink"/>
            <w:rFonts w:ascii="Times New Roman" w:eastAsia="Times New Roman" w:hAnsi="Times New Roman" w:cs="Times New Roman"/>
            <w:sz w:val="24"/>
            <w:szCs w:val="24"/>
            <w:lang w:val="id-ID"/>
          </w:rPr>
          <w:t>https://www.pathologyoutlines.com/topic/cervixendocervpolyp.html</w:t>
        </w:r>
      </w:hyperlink>
      <w:r>
        <w:rPr>
          <w:rFonts w:ascii="Times New Roman" w:eastAsia="Times New Roman" w:hAnsi="Times New Roman" w:cs="Times New Roman"/>
          <w:sz w:val="24"/>
          <w:szCs w:val="24"/>
          <w:lang w:val="id-ID"/>
        </w:rPr>
        <w:t xml:space="preserve"> </w:t>
      </w:r>
    </w:p>
    <w:p w:rsidR="00BA1071" w:rsidRPr="001D36C1" w:rsidRDefault="00340180" w:rsidP="00340180">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Secara histologis, polip serviks menunjukan jaringan ikat vaskular dengan sel stroma yang mana tertutup oleh proliferasi papiler sel. Sel ini terdiri atas epitel kolumnar, skuamosa, atau skuamokolumnar.</w:t>
      </w:r>
    </w:p>
    <w:p w:rsidR="00A15AA7" w:rsidRDefault="00340180" w:rsidP="00A15A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Polip serviks tumbuh dari hiperplasia epitel glandular dengan ujung dari polip biasanay berupa metaplasia skuamosa.</w:t>
      </w:r>
      <w:r w:rsidR="00BA1071" w:rsidRPr="001D36C1">
        <w:rPr>
          <w:rFonts w:ascii="Times New Roman" w:eastAsia="Times New Roman" w:hAnsi="Times New Roman" w:cs="Times New Roman"/>
          <w:sz w:val="24"/>
          <w:szCs w:val="24"/>
        </w:rPr>
        <w:t xml:space="preserve"> </w:t>
      </w:r>
    </w:p>
    <w:p w:rsidR="00BA1071" w:rsidRPr="00A15AA7" w:rsidRDefault="00A15AA7" w:rsidP="00A15AA7">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2 tipe polip, endoservikal dan ektoservikal, tidak bisa dibedakan secara makroskopik. Secara mikroskopik, terdapat perbedaan pola histologi termasuk mukosa tipikal, inflamasi, vaskularm fibrosa, pseudo desidual, campuran servikal dan endometrial, serta pseudosarcomatous.</w:t>
      </w:r>
    </w:p>
    <w:p w:rsidR="00BA1071" w:rsidRPr="001D36C1" w:rsidRDefault="00A15AA7" w:rsidP="00A15AA7">
      <w:pPr>
        <w:spacing w:after="0" w:line="36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Polip endoservikal, yang mana merupakan tipe paling umum dijumpai, secara mikroskopik menunjukan stroma yang longgar, oedem, dengan vaskularisasi yang beragam, dilatasi lebar, atau dengan dinding yang kecil tebal.</w:t>
      </w:r>
      <w:r w:rsidR="00BA1071" w:rsidRPr="001D36C1">
        <w:rPr>
          <w:rFonts w:ascii="Times New Roman" w:eastAsia="Times New Roman" w:hAnsi="Times New Roman" w:cs="Times New Roman"/>
          <w:sz w:val="24"/>
          <w:szCs w:val="24"/>
        </w:rPr>
        <w:t xml:space="preserve"> </w:t>
      </w:r>
      <w:r w:rsidR="00EE03E2">
        <w:rPr>
          <w:rFonts w:ascii="Times New Roman" w:eastAsia="Times New Roman" w:hAnsi="Times New Roman" w:cs="Times New Roman"/>
          <w:sz w:val="24"/>
          <w:szCs w:val="24"/>
          <w:lang w:val="id-ID"/>
        </w:rPr>
        <w:t>Sel stroma</w:t>
      </w:r>
      <w:r>
        <w:rPr>
          <w:rFonts w:ascii="Times New Roman" w:eastAsia="Times New Roman" w:hAnsi="Times New Roman" w:cs="Times New Roman"/>
          <w:sz w:val="24"/>
          <w:szCs w:val="24"/>
          <w:lang w:val="id-ID"/>
        </w:rPr>
        <w:t xml:space="preserve"> sering menunjukan campuran tanda inflamasi akut atau kronik, erosi, seperti hiperplasi mikroglandular. Manifestasi ini biasanya dapat dilihat pada permukaan polip yang lebih besar dan meluas melalui ostium cervicalis tergantung luasnya iritasi.</w:t>
      </w:r>
    </w:p>
    <w:p w:rsidR="00BA1071" w:rsidRPr="001D36C1" w:rsidRDefault="00BA1071" w:rsidP="001D36C1">
      <w:pPr>
        <w:spacing w:after="0" w:line="360" w:lineRule="auto"/>
        <w:jc w:val="both"/>
        <w:rPr>
          <w:rFonts w:ascii="Times New Roman" w:eastAsia="Times New Roman" w:hAnsi="Times New Roman" w:cs="Times New Roman"/>
          <w:sz w:val="24"/>
          <w:szCs w:val="24"/>
          <w:lang w:val="id-ID"/>
        </w:rPr>
      </w:pPr>
    </w:p>
    <w:p w:rsidR="00BA1071" w:rsidRPr="001D36C1" w:rsidRDefault="00BA1071" w:rsidP="001D36C1">
      <w:pPr>
        <w:spacing w:after="0" w:line="360" w:lineRule="auto"/>
        <w:jc w:val="both"/>
        <w:rPr>
          <w:rFonts w:ascii="Times New Roman" w:eastAsia="Times New Roman" w:hAnsi="Times New Roman" w:cs="Times New Roman"/>
          <w:b/>
          <w:sz w:val="24"/>
          <w:szCs w:val="24"/>
          <w:lang w:val="id-ID"/>
        </w:rPr>
      </w:pPr>
      <w:r w:rsidRPr="001D36C1">
        <w:rPr>
          <w:rFonts w:ascii="Times New Roman" w:eastAsia="Times New Roman" w:hAnsi="Times New Roman" w:cs="Times New Roman"/>
          <w:b/>
          <w:sz w:val="24"/>
          <w:szCs w:val="24"/>
          <w:lang w:val="id-ID"/>
        </w:rPr>
        <w:t>Pemeriksaan Fisik</w:t>
      </w:r>
    </w:p>
    <w:p w:rsidR="00BA1071" w:rsidRDefault="00A15AA7" w:rsidP="001D36C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Polip serviks biasanya didapatkan saat dilakukannya pemeriksaan ginekologi rutin, kolposkopi, atau saat dilakukan USG abdomen atau transvaginal.</w:t>
      </w:r>
    </w:p>
    <w:p w:rsidR="00EB66C8" w:rsidRPr="00827CF1" w:rsidRDefault="00EB66C8" w:rsidP="00827CF1">
      <w:pPr>
        <w:spacing w:after="0" w:line="360" w:lineRule="auto"/>
        <w:ind w:firstLine="720"/>
        <w:jc w:val="both"/>
        <w:rPr>
          <w:rFonts w:ascii="Times New Roman" w:eastAsia="Times New Roman" w:hAnsi="Times New Roman" w:cs="Times New Roman"/>
          <w:sz w:val="28"/>
          <w:szCs w:val="24"/>
        </w:rPr>
      </w:pPr>
      <w:r w:rsidRPr="00827CF1">
        <w:rPr>
          <w:rFonts w:ascii="Times New Roman" w:hAnsi="Times New Roman" w:cs="Times New Roman"/>
          <w:sz w:val="24"/>
        </w:rPr>
        <w:lastRenderedPageBreak/>
        <w:t>Pada pemeriksaan dengan spekulum dapat dijumpai jaringan bertambah, massa kecil , berwarna merah, tampak seperti jari</w:t>
      </w:r>
      <w:r w:rsidR="00A15AA7" w:rsidRPr="00827CF1">
        <w:rPr>
          <w:rFonts w:ascii="Times New Roman" w:hAnsi="Times New Roman" w:cs="Times New Roman"/>
          <w:sz w:val="24"/>
        </w:rPr>
        <w:t xml:space="preserve"> yang keluar melalui canalis cervic</w:t>
      </w:r>
      <w:r w:rsidRPr="00827CF1">
        <w:rPr>
          <w:rFonts w:ascii="Times New Roman" w:hAnsi="Times New Roman" w:cs="Times New Roman"/>
          <w:sz w:val="24"/>
        </w:rPr>
        <w:t xml:space="preserve">alis dan biasanya berukuran panjang 1-2 cm dan berdiameter 0,5-1 cm, mudah berdarah, dan terdapat pada vagina bagian atas, dan teraba lunak. </w:t>
      </w:r>
    </w:p>
    <w:p w:rsidR="00BA1071" w:rsidRPr="001D36C1" w:rsidRDefault="00827CF1" w:rsidP="001D36C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2 dari 3 wanita dengan polip seerviks biasanya tidak menunjukan gejala (asimtomatis). Wanita dengan polip serviks yang simtomatis mengalami pe</w:t>
      </w:r>
      <w:r w:rsidR="002E5186">
        <w:rPr>
          <w:rFonts w:ascii="Times New Roman" w:eastAsia="Times New Roman" w:hAnsi="Times New Roman" w:cs="Times New Roman"/>
          <w:sz w:val="24"/>
          <w:szCs w:val="24"/>
          <w:lang w:val="id-ID"/>
        </w:rPr>
        <w:t>rdarahan uterus abnormal (PUA). Pada pemerksaan spekulum, lesi polipoid dapat etrlihat di dalam serviks.</w:t>
      </w:r>
    </w:p>
    <w:p w:rsidR="00BA1071" w:rsidRPr="001D36C1" w:rsidRDefault="00BA1071" w:rsidP="001D36C1">
      <w:pPr>
        <w:spacing w:after="0" w:line="360" w:lineRule="auto"/>
        <w:jc w:val="both"/>
        <w:rPr>
          <w:rFonts w:ascii="Times New Roman" w:eastAsia="Times New Roman" w:hAnsi="Times New Roman" w:cs="Times New Roman"/>
          <w:sz w:val="24"/>
          <w:szCs w:val="24"/>
        </w:rPr>
      </w:pPr>
    </w:p>
    <w:p w:rsidR="00BA1071" w:rsidRPr="001D36C1" w:rsidRDefault="00BA1071" w:rsidP="001D36C1">
      <w:pPr>
        <w:spacing w:after="0" w:line="360" w:lineRule="auto"/>
        <w:jc w:val="both"/>
        <w:rPr>
          <w:rFonts w:ascii="Times New Roman" w:eastAsia="Times New Roman" w:hAnsi="Times New Roman" w:cs="Times New Roman"/>
          <w:b/>
          <w:sz w:val="24"/>
          <w:szCs w:val="24"/>
          <w:lang w:val="id-ID"/>
        </w:rPr>
      </w:pPr>
      <w:r w:rsidRPr="001D36C1">
        <w:rPr>
          <w:rFonts w:ascii="Times New Roman" w:eastAsia="Times New Roman" w:hAnsi="Times New Roman" w:cs="Times New Roman"/>
          <w:b/>
          <w:sz w:val="24"/>
          <w:szCs w:val="24"/>
          <w:lang w:val="id-ID"/>
        </w:rPr>
        <w:t>Pemeriksaan Penunjang</w:t>
      </w:r>
    </w:p>
    <w:p w:rsidR="00BA1071" w:rsidRPr="001D36C1" w:rsidRDefault="002E5186" w:rsidP="001D36C1">
      <w:pPr>
        <w:pStyle w:val="ListParagraph"/>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Triple smear atau</w:t>
      </w:r>
      <w:r w:rsidR="00BA1071" w:rsidRPr="001D36C1">
        <w:rPr>
          <w:rFonts w:ascii="Times New Roman" w:eastAsia="Times New Roman" w:hAnsi="Times New Roman" w:cs="Times New Roman"/>
          <w:sz w:val="24"/>
          <w:szCs w:val="24"/>
        </w:rPr>
        <w:t> vaginal-cervical-endocervical (VCE) smear</w:t>
      </w:r>
    </w:p>
    <w:p w:rsidR="00BA1071" w:rsidRDefault="002E5186" w:rsidP="001D36C1">
      <w:pPr>
        <w:pStyle w:val="ListParagraph"/>
        <w:numPr>
          <w:ilvl w:val="0"/>
          <w:numId w:val="3"/>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USG Transvaginal: Dapat mengevaluasi patologi endometrium lainnya. Apabila terindikasi, dokter harus melakukan pengambilan sampel endometrium.</w:t>
      </w:r>
    </w:p>
    <w:p w:rsidR="00EB66C8" w:rsidRPr="002E5186" w:rsidRDefault="00EB66C8" w:rsidP="002E5186">
      <w:pPr>
        <w:pStyle w:val="ListParagraph"/>
        <w:numPr>
          <w:ilvl w:val="0"/>
          <w:numId w:val="3"/>
        </w:numPr>
        <w:spacing w:after="0" w:line="360" w:lineRule="auto"/>
        <w:jc w:val="both"/>
        <w:rPr>
          <w:rFonts w:ascii="Times New Roman" w:eastAsia="Times New Roman" w:hAnsi="Times New Roman" w:cs="Times New Roman"/>
          <w:sz w:val="24"/>
          <w:szCs w:val="24"/>
        </w:rPr>
      </w:pPr>
      <w:r w:rsidRPr="002E5186">
        <w:rPr>
          <w:rFonts w:ascii="Times New Roman" w:hAnsi="Times New Roman" w:cs="Times New Roman"/>
          <w:sz w:val="24"/>
          <w:szCs w:val="24"/>
        </w:rPr>
        <w:t>Pemeriksaan histerosalfingografi atau sonohisterografi dengan infus salin</w:t>
      </w:r>
    </w:p>
    <w:p w:rsidR="00BA1071" w:rsidRPr="002E5186" w:rsidRDefault="00BA1071" w:rsidP="002E5186">
      <w:pPr>
        <w:spacing w:after="0" w:line="360" w:lineRule="auto"/>
        <w:jc w:val="both"/>
        <w:rPr>
          <w:rFonts w:ascii="Times New Roman" w:eastAsia="Times New Roman" w:hAnsi="Times New Roman" w:cs="Times New Roman"/>
          <w:sz w:val="24"/>
          <w:szCs w:val="24"/>
        </w:rPr>
      </w:pPr>
    </w:p>
    <w:p w:rsidR="00BA1071" w:rsidRPr="002E5186" w:rsidRDefault="001D36C1" w:rsidP="002E5186">
      <w:pPr>
        <w:spacing w:after="0" w:line="360" w:lineRule="auto"/>
        <w:jc w:val="both"/>
        <w:rPr>
          <w:rFonts w:ascii="Times New Roman" w:eastAsia="Times New Roman" w:hAnsi="Times New Roman" w:cs="Times New Roman"/>
          <w:b/>
          <w:sz w:val="24"/>
          <w:szCs w:val="24"/>
          <w:lang w:val="id-ID"/>
        </w:rPr>
      </w:pPr>
      <w:r w:rsidRPr="002E5186">
        <w:rPr>
          <w:rFonts w:ascii="Times New Roman" w:eastAsia="Times New Roman" w:hAnsi="Times New Roman" w:cs="Times New Roman"/>
          <w:b/>
          <w:sz w:val="24"/>
          <w:szCs w:val="24"/>
          <w:lang w:val="id-ID"/>
        </w:rPr>
        <w:t>Tatalaksana</w:t>
      </w:r>
    </w:p>
    <w:p w:rsidR="002E5186" w:rsidRDefault="002E5186" w:rsidP="002E5186">
      <w:pPr>
        <w:pStyle w:val="NormalWeb"/>
        <w:spacing w:before="0" w:beforeAutospacing="0" w:after="0" w:afterAutospacing="0" w:line="360" w:lineRule="auto"/>
        <w:ind w:firstLine="720"/>
        <w:jc w:val="both"/>
        <w:rPr>
          <w:lang w:val="id-ID"/>
        </w:rPr>
      </w:pPr>
      <w:r>
        <w:rPr>
          <w:lang w:val="id-ID"/>
        </w:rPr>
        <w:t xml:space="preserve">Polip serviks asimtomatis biasanya tidak memerlukan intervensi apapun kecuali ada faktor risiko komplikasi. Pada polip yang asimtomatis dilakukan observasi saja. </w:t>
      </w:r>
    </w:p>
    <w:p w:rsidR="002E5186" w:rsidRDefault="002E5186" w:rsidP="002E5186">
      <w:pPr>
        <w:pStyle w:val="NormalWeb"/>
        <w:spacing w:before="0" w:beforeAutospacing="0" w:after="0" w:afterAutospacing="0" w:line="360" w:lineRule="auto"/>
        <w:jc w:val="both"/>
        <w:rPr>
          <w:lang w:val="id-ID"/>
        </w:rPr>
      </w:pPr>
      <w:r>
        <w:rPr>
          <w:lang w:val="id-ID"/>
        </w:rPr>
        <w:t>Pada polip serviks yang simtomatis atau atipikal biasanya dilakukan tindakan pembuangan melalui operasi, contihnya polypectomy untuk polip dengan slender pedikulus, yang tetap menempel di dasar polip dengan klem ring dan dipelintir hingga polip lepas. Pada polip yang berukuran lebih kecul, biasanya digunakan klem punch biopsy. Pada polip serviks yang disertai thick stalk biasanya memerlukan eksisi elektrosurgikal atau operasi histereskopik.</w:t>
      </w:r>
    </w:p>
    <w:p w:rsidR="00C45358" w:rsidRDefault="00C45358" w:rsidP="00C45358">
      <w:pPr>
        <w:pStyle w:val="NormalWeb"/>
        <w:spacing w:before="0" w:beforeAutospacing="0" w:after="0" w:afterAutospacing="0" w:line="360" w:lineRule="auto"/>
        <w:ind w:firstLine="360"/>
        <w:jc w:val="both"/>
      </w:pPr>
      <w:r>
        <w:rPr>
          <w:lang w:val="id-ID"/>
        </w:rPr>
        <w:t>Setelah polip dihilangkan, das</w:t>
      </w:r>
      <w:r w:rsidR="002E5186">
        <w:rPr>
          <w:lang w:val="id-ID"/>
        </w:rPr>
        <w:t>ar polip dapat dikauterisasi untuk mencegah perdarahan dan mengurangi rekurensi tumbuh polip kembali.</w:t>
      </w:r>
      <w:r>
        <w:rPr>
          <w:lang w:val="id-ID"/>
        </w:rPr>
        <w:t xml:space="preserve"> Apabila dasar polip sangat besar dapat dilakukan electrosurgery atau ablasi laser.</w:t>
      </w:r>
    </w:p>
    <w:p w:rsidR="001D36C1" w:rsidRPr="00C45358" w:rsidRDefault="00C45358" w:rsidP="00C45358">
      <w:pPr>
        <w:pStyle w:val="NormalWeb"/>
        <w:spacing w:before="0" w:beforeAutospacing="0" w:after="0" w:afterAutospacing="0" w:line="360" w:lineRule="auto"/>
        <w:ind w:firstLine="360"/>
        <w:jc w:val="both"/>
        <w:rPr>
          <w:lang w:val="id-ID"/>
        </w:rPr>
      </w:pPr>
      <w:r>
        <w:rPr>
          <w:lang w:val="id-ID"/>
        </w:rPr>
        <w:lastRenderedPageBreak/>
        <w:t>Setiap polip yang dieksisi wajib dikirim ke departemen patologi anatomi untuk dilakukan pemeriksaan histologi lebih lanjut untuk menghilangkan kemungkinan adanya keganasan.</w:t>
      </w:r>
      <w:r w:rsidR="001D36C1" w:rsidRPr="002E5186">
        <w:t> </w:t>
      </w:r>
      <w:r>
        <w:rPr>
          <w:lang w:val="id-ID"/>
        </w:rPr>
        <w:t xml:space="preserve">Pada wanita dengan rekurensi polip serviks dan postmenopause, disarankan dilakukan eksplorasi canalis cervicalis dan cavum uteri degan histeroskopi untuk melihat adanya patologi atau keganasan </w:t>
      </w:r>
      <w:r>
        <w:t>endometrial lainnya.</w:t>
      </w:r>
      <w:r>
        <w:rPr>
          <w:lang w:val="id-ID"/>
        </w:rPr>
        <w:t xml:space="preserve"> Lebih dari 25 % wanuta dengan polip serviks memiliki polip endomterium secara bersamaan. Polip serviks terdapat pada 10,9 % wanita postmenopause dan 7,8% wanita premenopause dengan patologi endometrium.</w:t>
      </w:r>
    </w:p>
    <w:p w:rsidR="001D36C1" w:rsidRPr="002E5186" w:rsidRDefault="001D36C1" w:rsidP="002E5186">
      <w:pPr>
        <w:spacing w:after="0" w:line="360" w:lineRule="auto"/>
        <w:jc w:val="both"/>
        <w:rPr>
          <w:rFonts w:ascii="Times New Roman" w:eastAsia="Times New Roman" w:hAnsi="Times New Roman" w:cs="Times New Roman"/>
          <w:sz w:val="24"/>
          <w:szCs w:val="24"/>
          <w:lang w:val="id-ID"/>
        </w:rPr>
      </w:pPr>
    </w:p>
    <w:p w:rsidR="00BA1071" w:rsidRPr="002E5186" w:rsidRDefault="001D36C1" w:rsidP="002E5186">
      <w:pPr>
        <w:spacing w:after="0" w:line="360" w:lineRule="auto"/>
        <w:jc w:val="both"/>
        <w:rPr>
          <w:rFonts w:ascii="Times New Roman" w:eastAsia="Times New Roman" w:hAnsi="Times New Roman" w:cs="Times New Roman"/>
          <w:b/>
          <w:sz w:val="24"/>
          <w:szCs w:val="24"/>
          <w:lang w:val="id-ID"/>
        </w:rPr>
      </w:pPr>
      <w:r w:rsidRPr="002E5186">
        <w:rPr>
          <w:rFonts w:ascii="Times New Roman" w:eastAsia="Times New Roman" w:hAnsi="Times New Roman" w:cs="Times New Roman"/>
          <w:b/>
          <w:sz w:val="24"/>
          <w:szCs w:val="24"/>
          <w:lang w:val="id-ID"/>
        </w:rPr>
        <w:t>Prognosis</w:t>
      </w:r>
    </w:p>
    <w:p w:rsidR="001D36C1" w:rsidRDefault="00C45358" w:rsidP="002E5186">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Polip serviks bersifat tumor jinak, namn ada kemungkinan menjadi ganas (</w:t>
      </w:r>
      <w:r w:rsidR="001D36C1" w:rsidRPr="002E5186">
        <w:rPr>
          <w:rFonts w:ascii="Times New Roman" w:hAnsi="Times New Roman" w:cs="Times New Roman"/>
          <w:sz w:val="24"/>
          <w:szCs w:val="24"/>
        </w:rPr>
        <w:t>malignant</w:t>
      </w:r>
      <w:r>
        <w:rPr>
          <w:rFonts w:ascii="Times New Roman" w:hAnsi="Times New Roman" w:cs="Times New Roman"/>
          <w:sz w:val="24"/>
          <w:szCs w:val="24"/>
          <w:lang w:val="id-ID"/>
        </w:rPr>
        <w:t xml:space="preserve">) dan telah dibuktikan dalam </w:t>
      </w:r>
      <w:r>
        <w:rPr>
          <w:rFonts w:ascii="Times New Roman" w:hAnsi="Times New Roman" w:cs="Times New Roman"/>
          <w:sz w:val="24"/>
          <w:szCs w:val="24"/>
        </w:rPr>
        <w:t>0.2-1.5% kasus</w:t>
      </w:r>
      <w:r w:rsidR="001D36C1" w:rsidRPr="002E5186">
        <w:rPr>
          <w:rFonts w:ascii="Times New Roman" w:hAnsi="Times New Roman" w:cs="Times New Roman"/>
          <w:sz w:val="24"/>
          <w:szCs w:val="24"/>
        </w:rPr>
        <w:t>.</w:t>
      </w:r>
      <w:r>
        <w:rPr>
          <w:rFonts w:ascii="Times New Roman" w:hAnsi="Times New Roman" w:cs="Times New Roman"/>
          <w:sz w:val="24"/>
          <w:szCs w:val="24"/>
          <w:lang w:val="id-ID"/>
        </w:rPr>
        <w:t xml:space="preserve"> Penyingkiran polip serviks merupakan prosedur yang simpel dengan komplikasi yang rendah. Wanita yang sebelumnya memilki polip berisiko mengalami rekurensi terbentuknya polip kembali.</w:t>
      </w:r>
      <w:r w:rsidR="001D36C1" w:rsidRPr="002E5186">
        <w:rPr>
          <w:rFonts w:ascii="Times New Roman" w:hAnsi="Times New Roman" w:cs="Times New Roman"/>
          <w:sz w:val="24"/>
          <w:szCs w:val="24"/>
        </w:rPr>
        <w:t xml:space="preserve"> </w:t>
      </w:r>
    </w:p>
    <w:p w:rsidR="00C45358" w:rsidRPr="002E5186" w:rsidRDefault="00C45358" w:rsidP="002E5186">
      <w:pPr>
        <w:spacing w:after="0" w:line="360" w:lineRule="auto"/>
        <w:jc w:val="both"/>
        <w:rPr>
          <w:rFonts w:ascii="Times New Roman" w:hAnsi="Times New Roman" w:cs="Times New Roman"/>
          <w:sz w:val="24"/>
          <w:szCs w:val="24"/>
        </w:rPr>
      </w:pPr>
    </w:p>
    <w:p w:rsidR="001D36C1" w:rsidRPr="002E5186" w:rsidRDefault="001D36C1" w:rsidP="002E5186">
      <w:pPr>
        <w:spacing w:after="0" w:line="360" w:lineRule="auto"/>
        <w:jc w:val="both"/>
        <w:rPr>
          <w:rFonts w:ascii="Times New Roman" w:hAnsi="Times New Roman" w:cs="Times New Roman"/>
          <w:b/>
          <w:sz w:val="24"/>
          <w:szCs w:val="24"/>
          <w:lang w:val="id-ID"/>
        </w:rPr>
      </w:pPr>
      <w:r w:rsidRPr="002E5186">
        <w:rPr>
          <w:rFonts w:ascii="Times New Roman" w:hAnsi="Times New Roman" w:cs="Times New Roman"/>
          <w:b/>
          <w:sz w:val="24"/>
          <w:szCs w:val="24"/>
          <w:lang w:val="id-ID"/>
        </w:rPr>
        <w:t>Komplikasi</w:t>
      </w:r>
    </w:p>
    <w:p w:rsidR="00C45358" w:rsidRDefault="00C45358" w:rsidP="00EE03E2">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Komplikasi utama polip serviks dikaitkan erat dengan infertilitas ketika polip tumbuh besra dan menghalangi ostium external serviks.</w:t>
      </w:r>
    </w:p>
    <w:p w:rsidR="001D36C1" w:rsidRPr="00EE03E2" w:rsidRDefault="00C45358" w:rsidP="00C45358">
      <w:pPr>
        <w:spacing w:after="0" w:line="36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Ter</w:t>
      </w:r>
      <w:r>
        <w:rPr>
          <w:rFonts w:ascii="Times New Roman" w:eastAsia="Times New Roman" w:hAnsi="Times New Roman" w:cs="Times New Roman"/>
          <w:sz w:val="24"/>
          <w:szCs w:val="24"/>
          <w:lang w:val="id-ID"/>
        </w:rPr>
        <w:t xml:space="preserve">lebih lagi polip dapat terkena infeksi dan berisiko mengalami inflamasi. Pada kasus ini pasien akan datang dengan </w:t>
      </w:r>
      <w:r w:rsidR="00EE03E2">
        <w:rPr>
          <w:rFonts w:ascii="Times New Roman" w:eastAsia="Times New Roman" w:hAnsi="Times New Roman" w:cs="Times New Roman"/>
          <w:sz w:val="24"/>
          <w:szCs w:val="24"/>
          <w:lang w:val="id-ID"/>
        </w:rPr>
        <w:t>cairan kekuningan keluar dari vagina (infeksi kelamin). Komplikasi polip serviks dapat berupa:</w:t>
      </w:r>
    </w:p>
    <w:p w:rsidR="001D36C1" w:rsidRPr="002E5186" w:rsidRDefault="000C4D0A" w:rsidP="002E5186">
      <w:pPr>
        <w:spacing w:after="0" w:line="360" w:lineRule="auto"/>
        <w:jc w:val="both"/>
        <w:rPr>
          <w:rFonts w:ascii="Times New Roman" w:eastAsia="Times New Roman" w:hAnsi="Times New Roman" w:cs="Times New Roman"/>
          <w:sz w:val="24"/>
          <w:szCs w:val="24"/>
        </w:rPr>
      </w:pPr>
      <w:r w:rsidRPr="002E5186">
        <w:rPr>
          <w:rFonts w:ascii="Times New Roman" w:eastAsia="Times New Roman" w:hAnsi="Times New Roman" w:cs="Times New Roman"/>
          <w:sz w:val="24"/>
          <w:szCs w:val="24"/>
          <w:lang w:val="id-ID"/>
        </w:rPr>
        <w:fldChar w:fldCharType="begin" w:fldLock="1"/>
      </w:r>
      <w:r w:rsidRPr="002E5186">
        <w:rPr>
          <w:rFonts w:ascii="Times New Roman" w:eastAsia="Times New Roman" w:hAnsi="Times New Roman" w:cs="Times New Roman"/>
          <w:sz w:val="24"/>
          <w:szCs w:val="24"/>
          <w:lang w:val="id-ID"/>
        </w:rPr>
        <w:instrText>ADDIN CSL_CITATION {"citationItems":[{"id":"ITEM-1","itemData":{"ISBN":"9788578110796","ISSN":"1098-6596","PMID":"25246403","abstract":"ABSTRAK Cakupan Standar Pelayanan Minimal (SPM) di Puskesmas Mabelopura tahun 2015 ada beberapa kegiatan yang tidak mencapai target, seperti cakupan pemberian MP-ASI pada anak 6-24 bulan dari keluarga miskin hanya mencapai 19,4%, Cakupan peserta KB aktif hanya mencapai 34,1 %, penemuan pasien baru TB BTA positif 10,3%, penemuan penderita diare 44,6% dan cakupan pemeriksaan IVA 18,6%. Kinerja pegawai dipengaruhi oleh faktor Kepemimpinan dan Lingkungan Kerja. Penelitian ini bertujuan untuk mengetahui hubungan kepemimpinan dan lingkungan kerja terhadap kinerja pegawai di Puskesmas Mabelopura Kecamatan Palu Selatan. Jenis penelitian kuantitatif dengan pendekatan cross sectional. Jumlah populasi yaitu 48 pegawai PNS yang semuanya dijadikan responden (total sampling). Data dianalisis secara deskriptif yaitu analisis univariat dan bivariat, pada taraf kepercayaan 95% (ρ&lt;0,05). Hasil uji Chi Square, menunjukkan bahwa ada hubungan kepemimpinan (ρ=0,013) dan lingkungan kerja (ρ=0,032) dengan kinerja pegawai di Puskesmas Mabelopura. Disarankan kepada kepala puskesmas agar lebih meningkatkan pengawasan dan selalu mengontrol tugas- tugas yang diberikan dengan melakukan pengarahan (breafing) secara rutin serta memperhatikan lingkungan kerja agar pegawai merasa nyaman dalam melaksanakan tugas sehingga dapat meningkatkan kinerja pegawai.","author":[{"dropping-particle":"","family":"dr. Ratna Dewi Puspita Sari","given":"SPOG (NIDN 0215048001)","non-dropping-particle":"","parse-names":false,"suffix":""},{"dropping-particle":"","family":"dr. Putu Ristyaning Ayu S., M.Kes","given":"SP.PK","non-dropping-particle":"","parse-names":false,"suffix":""},{"dropping-particle":"","family":"dr. Nurul Utami","given":"S.Ked (NIDN 0002069004)","non-dropping-particle":"","parse-names":false,"suffix":""},{"dropping-particle":"","family":"dr. Risti Graharti","given":"S.Ked","non-dropping-particle":"","parse-names":false,"suffix":""}],"container-title":"Journal of Chemical Information and Modeling","id":"ITEM-1","issue":"9","issued":{"date-parts":[["2017"]]},"number-of-pages":"1-58","title":"Hubungan Antara Polip Serviks Dengan Ancaman Abortus Pada Kehamilan Muda DI RS Abdul Moelek Lampung","type":"book","volume":"8"},"uris":["http://www.mendeley.com/documents/?uuid=0531de4c-89ba-499f-bbf4-8d1a7225d62f"]}],"mendeley":{"formattedCitation":"(dr. Ratna Dewi Puspita Sari et al., 2017)","plainTextFormattedCitation":"(dr. Ratna Dewi Puspita Sari et al., 2017)"},"properties":{"noteIndex":0},"schema":"https://github.com/citation-style-language/schema/raw/master/csl-citation.json"}</w:instrText>
      </w:r>
      <w:r w:rsidRPr="002E5186">
        <w:rPr>
          <w:rFonts w:ascii="Times New Roman" w:eastAsia="Times New Roman" w:hAnsi="Times New Roman" w:cs="Times New Roman"/>
          <w:sz w:val="24"/>
          <w:szCs w:val="24"/>
          <w:lang w:val="id-ID"/>
        </w:rPr>
        <w:fldChar w:fldCharType="separate"/>
      </w:r>
      <w:r w:rsidRPr="002E5186">
        <w:rPr>
          <w:rFonts w:ascii="Times New Roman" w:eastAsia="Times New Roman" w:hAnsi="Times New Roman" w:cs="Times New Roman"/>
          <w:noProof/>
          <w:sz w:val="24"/>
          <w:szCs w:val="24"/>
          <w:lang w:val="id-ID"/>
        </w:rPr>
        <w:t>(dr. Ratna Dewi Puspita Sari et al., 2017)</w:t>
      </w:r>
      <w:r w:rsidRPr="002E5186">
        <w:rPr>
          <w:rFonts w:ascii="Times New Roman" w:eastAsia="Times New Roman" w:hAnsi="Times New Roman" w:cs="Times New Roman"/>
          <w:sz w:val="24"/>
          <w:szCs w:val="24"/>
          <w:lang w:val="id-ID"/>
        </w:rPr>
        <w:fldChar w:fldCharType="end"/>
      </w:r>
      <w:r w:rsidR="001D36C1" w:rsidRPr="002E5186">
        <w:rPr>
          <w:rFonts w:ascii="Times New Roman" w:eastAsia="Times New Roman" w:hAnsi="Times New Roman" w:cs="Times New Roman"/>
          <w:sz w:val="24"/>
          <w:szCs w:val="24"/>
        </w:rPr>
        <w:t>:</w:t>
      </w:r>
    </w:p>
    <w:p w:rsidR="001D36C1" w:rsidRPr="002E5186" w:rsidRDefault="00EE03E2" w:rsidP="002E5186">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Infeksi</w:t>
      </w:r>
      <w:r w:rsidR="00EB66C8" w:rsidRPr="002E5186">
        <w:rPr>
          <w:rFonts w:ascii="Times New Roman" w:eastAsia="Times New Roman" w:hAnsi="Times New Roman" w:cs="Times New Roman"/>
          <w:sz w:val="24"/>
          <w:szCs w:val="24"/>
          <w:lang w:val="id-ID"/>
        </w:rPr>
        <w:t xml:space="preserve"> (oleh </w:t>
      </w:r>
      <w:r w:rsidR="00EB66C8" w:rsidRPr="00EE03E2">
        <w:rPr>
          <w:rFonts w:ascii="Times New Roman" w:eastAsia="Times New Roman" w:hAnsi="Times New Roman" w:cs="Times New Roman"/>
          <w:i/>
          <w:sz w:val="24"/>
          <w:szCs w:val="24"/>
          <w:lang w:val="id-ID"/>
        </w:rPr>
        <w:t>Streptococcus sp.</w:t>
      </w:r>
      <w:r w:rsidR="00EB66C8" w:rsidRPr="002E5186">
        <w:rPr>
          <w:rFonts w:ascii="Times New Roman" w:eastAsia="Times New Roman" w:hAnsi="Times New Roman" w:cs="Times New Roman"/>
          <w:sz w:val="24"/>
          <w:szCs w:val="24"/>
          <w:lang w:val="id-ID"/>
        </w:rPr>
        <w:t xml:space="preserve"> atau </w:t>
      </w:r>
      <w:r w:rsidR="00EB66C8" w:rsidRPr="00EE03E2">
        <w:rPr>
          <w:rFonts w:ascii="Times New Roman" w:eastAsia="Times New Roman" w:hAnsi="Times New Roman" w:cs="Times New Roman"/>
          <w:i/>
          <w:sz w:val="24"/>
          <w:szCs w:val="24"/>
          <w:lang w:val="id-ID"/>
        </w:rPr>
        <w:t>Staphylococcus sp.</w:t>
      </w:r>
      <w:r w:rsidR="00EB66C8" w:rsidRPr="002E5186">
        <w:rPr>
          <w:rFonts w:ascii="Times New Roman" w:eastAsia="Times New Roman" w:hAnsi="Times New Roman" w:cs="Times New Roman"/>
          <w:sz w:val="24"/>
          <w:szCs w:val="24"/>
          <w:lang w:val="id-ID"/>
        </w:rPr>
        <w:t>)</w:t>
      </w:r>
    </w:p>
    <w:p w:rsidR="001D36C1" w:rsidRPr="002E5186" w:rsidRDefault="00EE03E2" w:rsidP="002E5186">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Perdarahan</w:t>
      </w:r>
    </w:p>
    <w:p w:rsidR="001D36C1" w:rsidRPr="002E5186" w:rsidRDefault="00EE03E2" w:rsidP="002E5186">
      <w:pPr>
        <w:numPr>
          <w:ilvl w:val="0"/>
          <w:numId w:val="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Perforasi uterus</w:t>
      </w:r>
      <w:r w:rsidR="001D36C1" w:rsidRPr="002E5186">
        <w:rPr>
          <w:rFonts w:ascii="Times New Roman" w:eastAsia="Times New Roman" w:hAnsi="Times New Roman" w:cs="Times New Roman"/>
          <w:sz w:val="24"/>
          <w:szCs w:val="24"/>
        </w:rPr>
        <w:t xml:space="preserve"> </w:t>
      </w:r>
    </w:p>
    <w:p w:rsidR="00BA1071" w:rsidRDefault="00BA1071" w:rsidP="001D36C1">
      <w:pPr>
        <w:spacing w:after="0" w:line="360" w:lineRule="auto"/>
        <w:jc w:val="both"/>
        <w:rPr>
          <w:rFonts w:ascii="Times New Roman" w:eastAsia="Times New Roman" w:hAnsi="Times New Roman" w:cs="Times New Roman"/>
          <w:sz w:val="24"/>
          <w:szCs w:val="24"/>
          <w:lang w:val="id-ID"/>
        </w:rPr>
      </w:pPr>
    </w:p>
    <w:p w:rsidR="001967C3" w:rsidRDefault="001967C3" w:rsidP="001D36C1">
      <w:pPr>
        <w:spacing w:after="0" w:line="360" w:lineRule="auto"/>
        <w:jc w:val="both"/>
        <w:rPr>
          <w:rFonts w:ascii="Times New Roman" w:eastAsia="Times New Roman" w:hAnsi="Times New Roman" w:cs="Times New Roman"/>
          <w:sz w:val="24"/>
          <w:szCs w:val="24"/>
          <w:lang w:val="id-ID"/>
        </w:rPr>
      </w:pPr>
    </w:p>
    <w:p w:rsidR="001967C3" w:rsidRDefault="001967C3" w:rsidP="001D36C1">
      <w:pPr>
        <w:spacing w:after="0" w:line="360" w:lineRule="auto"/>
        <w:jc w:val="both"/>
        <w:rPr>
          <w:rFonts w:ascii="Times New Roman" w:eastAsia="Times New Roman" w:hAnsi="Times New Roman" w:cs="Times New Roman"/>
          <w:sz w:val="24"/>
          <w:szCs w:val="24"/>
          <w:lang w:val="id-ID"/>
        </w:rPr>
      </w:pPr>
    </w:p>
    <w:p w:rsidR="001967C3" w:rsidRDefault="001967C3" w:rsidP="001D36C1">
      <w:pPr>
        <w:spacing w:after="0" w:line="360" w:lineRule="auto"/>
        <w:jc w:val="both"/>
        <w:rPr>
          <w:rFonts w:ascii="Times New Roman" w:eastAsia="Times New Roman" w:hAnsi="Times New Roman" w:cs="Times New Roman"/>
          <w:sz w:val="24"/>
          <w:szCs w:val="24"/>
          <w:lang w:val="id-ID"/>
        </w:rPr>
      </w:pPr>
    </w:p>
    <w:p w:rsidR="001967C3" w:rsidRPr="001967C3" w:rsidRDefault="001967C3" w:rsidP="001D36C1">
      <w:pPr>
        <w:spacing w:after="0" w:line="360" w:lineRule="auto"/>
        <w:jc w:val="both"/>
        <w:rPr>
          <w:rFonts w:ascii="Times New Roman" w:eastAsia="Times New Roman" w:hAnsi="Times New Roman" w:cs="Times New Roman"/>
          <w:sz w:val="24"/>
          <w:szCs w:val="24"/>
          <w:lang w:val="id-ID"/>
        </w:rPr>
      </w:pPr>
    </w:p>
    <w:p w:rsidR="00BA1071" w:rsidRPr="002E5186" w:rsidRDefault="001D36C1" w:rsidP="001D36C1">
      <w:pPr>
        <w:spacing w:after="0" w:line="360" w:lineRule="auto"/>
        <w:jc w:val="both"/>
        <w:rPr>
          <w:rFonts w:ascii="Times New Roman" w:hAnsi="Times New Roman" w:cs="Times New Roman"/>
          <w:b/>
          <w:sz w:val="24"/>
          <w:szCs w:val="24"/>
          <w:lang w:val="id-ID"/>
        </w:rPr>
      </w:pPr>
      <w:r w:rsidRPr="002E5186">
        <w:rPr>
          <w:rFonts w:ascii="Times New Roman" w:hAnsi="Times New Roman" w:cs="Times New Roman"/>
          <w:b/>
          <w:sz w:val="24"/>
          <w:szCs w:val="24"/>
          <w:lang w:val="id-ID"/>
        </w:rPr>
        <w:lastRenderedPageBreak/>
        <w:t>DAFTAR PUSTAKA</w:t>
      </w:r>
    </w:p>
    <w:p w:rsidR="001D36C1" w:rsidRDefault="00827CF1" w:rsidP="001D36C1">
      <w:pPr>
        <w:spacing w:after="0" w:line="360" w:lineRule="auto"/>
        <w:jc w:val="both"/>
        <w:rPr>
          <w:rFonts w:ascii="Times New Roman" w:hAnsi="Times New Roman" w:cs="Times New Roman"/>
          <w:sz w:val="24"/>
          <w:szCs w:val="24"/>
          <w:lang w:val="id-ID"/>
        </w:rPr>
      </w:pPr>
      <w:hyperlink r:id="rId17" w:history="1">
        <w:r w:rsidR="001D36C1" w:rsidRPr="00C36856">
          <w:rPr>
            <w:rStyle w:val="Hyperlink"/>
            <w:rFonts w:ascii="Times New Roman" w:hAnsi="Times New Roman" w:cs="Times New Roman"/>
            <w:sz w:val="24"/>
            <w:szCs w:val="24"/>
            <w:lang w:val="id-ID"/>
          </w:rPr>
          <w:t>https://www.ncbi.nlm.nih.gov/books/NBK562185/</w:t>
        </w:r>
      </w:hyperlink>
      <w:r w:rsidR="001D36C1">
        <w:rPr>
          <w:rFonts w:ascii="Times New Roman" w:hAnsi="Times New Roman" w:cs="Times New Roman"/>
          <w:sz w:val="24"/>
          <w:szCs w:val="24"/>
          <w:lang w:val="id-ID"/>
        </w:rPr>
        <w:t xml:space="preserve"> </w:t>
      </w:r>
    </w:p>
    <w:p w:rsidR="001967C3" w:rsidRPr="001967C3" w:rsidRDefault="001967C3" w:rsidP="001967C3">
      <w:pPr>
        <w:spacing w:after="0" w:line="360" w:lineRule="auto"/>
        <w:jc w:val="both"/>
        <w:rPr>
          <w:rFonts w:ascii="Times New Roman" w:hAnsi="Times New Roman" w:cs="Times New Roman"/>
          <w:sz w:val="24"/>
          <w:szCs w:val="24"/>
          <w:lang w:val="id-ID"/>
        </w:rPr>
      </w:pPr>
      <w:hyperlink r:id="rId18" w:history="1">
        <w:r w:rsidRPr="00F2626F">
          <w:rPr>
            <w:rStyle w:val="Hyperlink"/>
            <w:rFonts w:ascii="Times New Roman" w:hAnsi="Times New Roman" w:cs="Times New Roman"/>
            <w:noProof/>
            <w:sz w:val="24"/>
            <w:szCs w:val="24"/>
          </w:rPr>
          <w:t>https://www.pathologyoutlines.com/topic/cervixendocervpolyp.html</w:t>
        </w:r>
      </w:hyperlink>
      <w:r>
        <w:rPr>
          <w:rFonts w:ascii="Times New Roman" w:hAnsi="Times New Roman" w:cs="Times New Roman"/>
          <w:noProof/>
          <w:sz w:val="24"/>
          <w:szCs w:val="24"/>
          <w:lang w:val="id-ID"/>
        </w:rPr>
        <w:t xml:space="preserve"> </w:t>
      </w:r>
      <w:bookmarkStart w:id="0" w:name="_GoBack"/>
      <w:bookmarkEnd w:id="0"/>
    </w:p>
    <w:p w:rsidR="000C4D0A" w:rsidRDefault="000C4D0A" w:rsidP="000C4D0A">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sidRPr="000C4D0A">
        <w:rPr>
          <w:rFonts w:ascii="Times New Roman" w:hAnsi="Times New Roman" w:cs="Times New Roman"/>
          <w:noProof/>
          <w:sz w:val="24"/>
          <w:szCs w:val="24"/>
        </w:rPr>
        <w:t xml:space="preserve">dr. Ratna Dewi Puspita Sari, S. (NIDN 0215048001), dr. Putu Ristyaning Ayu S., M.Kes, S. P., dr. Nurul Utami, S. K. (NIDN 0002069004), &amp; dr. Risti Graharti, S. K. (2017). Hubungan Antara Polip Serviks Dengan Ancaman Abortus Pada Kehamilan Muda DI RS Abdul Moelek Lampung. In </w:t>
      </w:r>
      <w:r w:rsidRPr="000C4D0A">
        <w:rPr>
          <w:rFonts w:ascii="Times New Roman" w:hAnsi="Times New Roman" w:cs="Times New Roman"/>
          <w:i/>
          <w:iCs/>
          <w:noProof/>
          <w:sz w:val="24"/>
          <w:szCs w:val="24"/>
        </w:rPr>
        <w:t>Journal of Chemical Information and Modeling</w:t>
      </w:r>
      <w:r w:rsidRPr="000C4D0A">
        <w:rPr>
          <w:rFonts w:ascii="Times New Roman" w:hAnsi="Times New Roman" w:cs="Times New Roman"/>
          <w:noProof/>
          <w:sz w:val="24"/>
          <w:szCs w:val="24"/>
        </w:rPr>
        <w:t xml:space="preserve"> (Vol. 8, Issue 9).</w:t>
      </w:r>
    </w:p>
    <w:p w:rsidR="001967C3" w:rsidRPr="001967C3" w:rsidRDefault="001967C3" w:rsidP="000C4D0A">
      <w:pPr>
        <w:widowControl w:val="0"/>
        <w:autoSpaceDE w:val="0"/>
        <w:autoSpaceDN w:val="0"/>
        <w:adjustRightInd w:val="0"/>
        <w:spacing w:after="0" w:line="360" w:lineRule="auto"/>
        <w:ind w:left="480" w:hanging="480"/>
        <w:jc w:val="both"/>
        <w:rPr>
          <w:rFonts w:ascii="Times New Roman" w:hAnsi="Times New Roman" w:cs="Times New Roman"/>
          <w:noProof/>
          <w:sz w:val="24"/>
          <w:szCs w:val="24"/>
          <w:lang w:val="id-ID"/>
        </w:rPr>
      </w:pPr>
    </w:p>
    <w:p w:rsidR="00EE03E2" w:rsidRPr="000C4D0A" w:rsidRDefault="00EE03E2" w:rsidP="000C4D0A">
      <w:pPr>
        <w:widowControl w:val="0"/>
        <w:autoSpaceDE w:val="0"/>
        <w:autoSpaceDN w:val="0"/>
        <w:adjustRightInd w:val="0"/>
        <w:spacing w:after="0" w:line="360" w:lineRule="auto"/>
        <w:ind w:left="480" w:hanging="480"/>
        <w:jc w:val="both"/>
        <w:rPr>
          <w:rFonts w:ascii="Times New Roman" w:hAnsi="Times New Roman" w:cs="Times New Roman"/>
          <w:noProof/>
          <w:sz w:val="24"/>
        </w:rPr>
      </w:pPr>
    </w:p>
    <w:p w:rsidR="00AA35FF" w:rsidRDefault="000C4D0A" w:rsidP="001D36C1">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rsidR="001D36C1" w:rsidRPr="001D36C1" w:rsidRDefault="001D36C1" w:rsidP="001D36C1">
      <w:pPr>
        <w:spacing w:after="0" w:line="360" w:lineRule="auto"/>
        <w:jc w:val="both"/>
        <w:rPr>
          <w:rFonts w:ascii="Times New Roman" w:hAnsi="Times New Roman" w:cs="Times New Roman"/>
          <w:sz w:val="24"/>
          <w:szCs w:val="24"/>
          <w:lang w:val="id-ID"/>
        </w:rPr>
      </w:pPr>
    </w:p>
    <w:sectPr w:rsidR="001D36C1" w:rsidRPr="001D36C1" w:rsidSect="00BA1071">
      <w:pgSz w:w="12240" w:h="15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D8B" w:rsidRDefault="00625D8B" w:rsidP="001967C3">
      <w:pPr>
        <w:spacing w:after="0" w:line="240" w:lineRule="auto"/>
      </w:pPr>
      <w:r>
        <w:separator/>
      </w:r>
    </w:p>
  </w:endnote>
  <w:endnote w:type="continuationSeparator" w:id="0">
    <w:p w:rsidR="00625D8B" w:rsidRDefault="00625D8B" w:rsidP="00196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D8B" w:rsidRDefault="00625D8B" w:rsidP="001967C3">
      <w:pPr>
        <w:spacing w:after="0" w:line="240" w:lineRule="auto"/>
      </w:pPr>
      <w:r>
        <w:separator/>
      </w:r>
    </w:p>
  </w:footnote>
  <w:footnote w:type="continuationSeparator" w:id="0">
    <w:p w:rsidR="00625D8B" w:rsidRDefault="00625D8B" w:rsidP="00196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D6A61"/>
    <w:multiLevelType w:val="multilevel"/>
    <w:tmpl w:val="A8E0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9E3CAD"/>
    <w:multiLevelType w:val="multilevel"/>
    <w:tmpl w:val="F7AC0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68431D4"/>
    <w:multiLevelType w:val="hybridMultilevel"/>
    <w:tmpl w:val="C0C01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BD43BF"/>
    <w:multiLevelType w:val="hybridMultilevel"/>
    <w:tmpl w:val="7BEEC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4A6413"/>
    <w:multiLevelType w:val="multilevel"/>
    <w:tmpl w:val="040E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0306901"/>
    <w:multiLevelType w:val="multilevel"/>
    <w:tmpl w:val="49D26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A55058"/>
    <w:multiLevelType w:val="multilevel"/>
    <w:tmpl w:val="30AA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6"/>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71"/>
    <w:rsid w:val="000C4D0A"/>
    <w:rsid w:val="001967C3"/>
    <w:rsid w:val="001D36C1"/>
    <w:rsid w:val="00247996"/>
    <w:rsid w:val="002E5186"/>
    <w:rsid w:val="00340180"/>
    <w:rsid w:val="0060566A"/>
    <w:rsid w:val="00625D8B"/>
    <w:rsid w:val="00827CF1"/>
    <w:rsid w:val="009377AB"/>
    <w:rsid w:val="00A15AA7"/>
    <w:rsid w:val="00AA35FF"/>
    <w:rsid w:val="00AB6D05"/>
    <w:rsid w:val="00BA1071"/>
    <w:rsid w:val="00C45358"/>
    <w:rsid w:val="00EB66C8"/>
    <w:rsid w:val="00EE0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E26BD"/>
  <w15:chartTrackingRefBased/>
  <w15:docId w15:val="{7301BDEF-99D1-4BC9-AB75-DEB4ABAF0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A107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A1071"/>
    <w:rPr>
      <w:color w:val="0000FF"/>
      <w:u w:val="single"/>
    </w:rPr>
  </w:style>
  <w:style w:type="paragraph" w:styleId="ListParagraph">
    <w:name w:val="List Paragraph"/>
    <w:basedOn w:val="Normal"/>
    <w:uiPriority w:val="34"/>
    <w:qFormat/>
    <w:rsid w:val="00BA1071"/>
    <w:pPr>
      <w:ind w:left="720"/>
      <w:contextualSpacing/>
    </w:pPr>
  </w:style>
  <w:style w:type="paragraph" w:customStyle="1" w:styleId="Default">
    <w:name w:val="Default"/>
    <w:rsid w:val="001D36C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1967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7C3"/>
  </w:style>
  <w:style w:type="paragraph" w:styleId="Footer">
    <w:name w:val="footer"/>
    <w:basedOn w:val="Normal"/>
    <w:link w:val="FooterChar"/>
    <w:uiPriority w:val="99"/>
    <w:unhideWhenUsed/>
    <w:rsid w:val="001967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491">
      <w:bodyDiv w:val="1"/>
      <w:marLeft w:val="0"/>
      <w:marRight w:val="0"/>
      <w:marTop w:val="0"/>
      <w:marBottom w:val="0"/>
      <w:divBdr>
        <w:top w:val="none" w:sz="0" w:space="0" w:color="auto"/>
        <w:left w:val="none" w:sz="0" w:space="0" w:color="auto"/>
        <w:bottom w:val="none" w:sz="0" w:space="0" w:color="auto"/>
        <w:right w:val="none" w:sz="0" w:space="0" w:color="auto"/>
      </w:divBdr>
    </w:div>
    <w:div w:id="183329172">
      <w:bodyDiv w:val="1"/>
      <w:marLeft w:val="0"/>
      <w:marRight w:val="0"/>
      <w:marTop w:val="0"/>
      <w:marBottom w:val="0"/>
      <w:divBdr>
        <w:top w:val="none" w:sz="0" w:space="0" w:color="auto"/>
        <w:left w:val="none" w:sz="0" w:space="0" w:color="auto"/>
        <w:bottom w:val="none" w:sz="0" w:space="0" w:color="auto"/>
        <w:right w:val="none" w:sz="0" w:space="0" w:color="auto"/>
      </w:divBdr>
    </w:div>
    <w:div w:id="646937219">
      <w:bodyDiv w:val="1"/>
      <w:marLeft w:val="0"/>
      <w:marRight w:val="0"/>
      <w:marTop w:val="0"/>
      <w:marBottom w:val="0"/>
      <w:divBdr>
        <w:top w:val="none" w:sz="0" w:space="0" w:color="auto"/>
        <w:left w:val="none" w:sz="0" w:space="0" w:color="auto"/>
        <w:bottom w:val="none" w:sz="0" w:space="0" w:color="auto"/>
        <w:right w:val="none" w:sz="0" w:space="0" w:color="auto"/>
      </w:divBdr>
    </w:div>
    <w:div w:id="932320756">
      <w:bodyDiv w:val="1"/>
      <w:marLeft w:val="0"/>
      <w:marRight w:val="0"/>
      <w:marTop w:val="0"/>
      <w:marBottom w:val="0"/>
      <w:divBdr>
        <w:top w:val="none" w:sz="0" w:space="0" w:color="auto"/>
        <w:left w:val="none" w:sz="0" w:space="0" w:color="auto"/>
        <w:bottom w:val="none" w:sz="0" w:space="0" w:color="auto"/>
        <w:right w:val="none" w:sz="0" w:space="0" w:color="auto"/>
      </w:divBdr>
    </w:div>
    <w:div w:id="1453665684">
      <w:bodyDiv w:val="1"/>
      <w:marLeft w:val="0"/>
      <w:marRight w:val="0"/>
      <w:marTop w:val="0"/>
      <w:marBottom w:val="0"/>
      <w:divBdr>
        <w:top w:val="none" w:sz="0" w:space="0" w:color="auto"/>
        <w:left w:val="none" w:sz="0" w:space="0" w:color="auto"/>
        <w:bottom w:val="none" w:sz="0" w:space="0" w:color="auto"/>
        <w:right w:val="none" w:sz="0" w:space="0" w:color="auto"/>
      </w:divBdr>
      <w:divsChild>
        <w:div w:id="597175051">
          <w:marLeft w:val="0"/>
          <w:marRight w:val="0"/>
          <w:marTop w:val="0"/>
          <w:marBottom w:val="0"/>
          <w:divBdr>
            <w:top w:val="none" w:sz="0" w:space="0" w:color="auto"/>
            <w:left w:val="none" w:sz="0" w:space="0" w:color="auto"/>
            <w:bottom w:val="none" w:sz="0" w:space="0" w:color="auto"/>
            <w:right w:val="none" w:sz="0" w:space="0" w:color="auto"/>
          </w:divBdr>
        </w:div>
        <w:div w:id="2067532911">
          <w:marLeft w:val="0"/>
          <w:marRight w:val="0"/>
          <w:marTop w:val="0"/>
          <w:marBottom w:val="0"/>
          <w:divBdr>
            <w:top w:val="none" w:sz="0" w:space="0" w:color="auto"/>
            <w:left w:val="none" w:sz="0" w:space="0" w:color="auto"/>
            <w:bottom w:val="none" w:sz="0" w:space="0" w:color="auto"/>
            <w:right w:val="none" w:sz="0" w:space="0" w:color="auto"/>
          </w:divBdr>
        </w:div>
        <w:div w:id="2041470287">
          <w:marLeft w:val="0"/>
          <w:marRight w:val="0"/>
          <w:marTop w:val="0"/>
          <w:marBottom w:val="0"/>
          <w:divBdr>
            <w:top w:val="none" w:sz="0" w:space="0" w:color="auto"/>
            <w:left w:val="none" w:sz="0" w:space="0" w:color="auto"/>
            <w:bottom w:val="none" w:sz="0" w:space="0" w:color="auto"/>
            <w:right w:val="none" w:sz="0" w:space="0" w:color="auto"/>
          </w:divBdr>
        </w:div>
      </w:divsChild>
    </w:div>
    <w:div w:id="1488134293">
      <w:bodyDiv w:val="1"/>
      <w:marLeft w:val="0"/>
      <w:marRight w:val="0"/>
      <w:marTop w:val="0"/>
      <w:marBottom w:val="0"/>
      <w:divBdr>
        <w:top w:val="none" w:sz="0" w:space="0" w:color="auto"/>
        <w:left w:val="none" w:sz="0" w:space="0" w:color="auto"/>
        <w:bottom w:val="none" w:sz="0" w:space="0" w:color="auto"/>
        <w:right w:val="none" w:sz="0" w:space="0" w:color="auto"/>
      </w:divBdr>
      <w:divsChild>
        <w:div w:id="223296452">
          <w:marLeft w:val="0"/>
          <w:marRight w:val="0"/>
          <w:marTop w:val="0"/>
          <w:marBottom w:val="0"/>
          <w:divBdr>
            <w:top w:val="none" w:sz="0" w:space="0" w:color="auto"/>
            <w:left w:val="none" w:sz="0" w:space="0" w:color="auto"/>
            <w:bottom w:val="none" w:sz="0" w:space="0" w:color="auto"/>
            <w:right w:val="none" w:sz="0" w:space="0" w:color="auto"/>
          </w:divBdr>
        </w:div>
        <w:div w:id="1679773624">
          <w:marLeft w:val="0"/>
          <w:marRight w:val="0"/>
          <w:marTop w:val="0"/>
          <w:marBottom w:val="0"/>
          <w:divBdr>
            <w:top w:val="none" w:sz="0" w:space="0" w:color="auto"/>
            <w:left w:val="none" w:sz="0" w:space="0" w:color="auto"/>
            <w:bottom w:val="none" w:sz="0" w:space="0" w:color="auto"/>
            <w:right w:val="none" w:sz="0" w:space="0" w:color="auto"/>
          </w:divBdr>
        </w:div>
        <w:div w:id="2012440375">
          <w:marLeft w:val="0"/>
          <w:marRight w:val="0"/>
          <w:marTop w:val="0"/>
          <w:marBottom w:val="0"/>
          <w:divBdr>
            <w:top w:val="none" w:sz="0" w:space="0" w:color="auto"/>
            <w:left w:val="none" w:sz="0" w:space="0" w:color="auto"/>
            <w:bottom w:val="none" w:sz="0" w:space="0" w:color="auto"/>
            <w:right w:val="none" w:sz="0" w:space="0" w:color="auto"/>
          </w:divBdr>
        </w:div>
      </w:divsChild>
    </w:div>
    <w:div w:id="1624262943">
      <w:bodyDiv w:val="1"/>
      <w:marLeft w:val="0"/>
      <w:marRight w:val="0"/>
      <w:marTop w:val="0"/>
      <w:marBottom w:val="0"/>
      <w:divBdr>
        <w:top w:val="none" w:sz="0" w:space="0" w:color="auto"/>
        <w:left w:val="none" w:sz="0" w:space="0" w:color="auto"/>
        <w:bottom w:val="none" w:sz="0" w:space="0" w:color="auto"/>
        <w:right w:val="none" w:sz="0" w:space="0" w:color="auto"/>
      </w:divBdr>
      <w:divsChild>
        <w:div w:id="1953169801">
          <w:marLeft w:val="0"/>
          <w:marRight w:val="0"/>
          <w:marTop w:val="0"/>
          <w:marBottom w:val="0"/>
          <w:divBdr>
            <w:top w:val="none" w:sz="0" w:space="0" w:color="auto"/>
            <w:left w:val="none" w:sz="0" w:space="0" w:color="auto"/>
            <w:bottom w:val="none" w:sz="0" w:space="0" w:color="auto"/>
            <w:right w:val="none" w:sz="0" w:space="0" w:color="auto"/>
          </w:divBdr>
        </w:div>
        <w:div w:id="2114087866">
          <w:marLeft w:val="0"/>
          <w:marRight w:val="0"/>
          <w:marTop w:val="0"/>
          <w:marBottom w:val="0"/>
          <w:divBdr>
            <w:top w:val="none" w:sz="0" w:space="0" w:color="auto"/>
            <w:left w:val="none" w:sz="0" w:space="0" w:color="auto"/>
            <w:bottom w:val="none" w:sz="0" w:space="0" w:color="auto"/>
            <w:right w:val="none" w:sz="0" w:space="0" w:color="auto"/>
          </w:divBdr>
        </w:div>
      </w:divsChild>
    </w:div>
    <w:div w:id="2102944695">
      <w:bodyDiv w:val="1"/>
      <w:marLeft w:val="0"/>
      <w:marRight w:val="0"/>
      <w:marTop w:val="0"/>
      <w:marBottom w:val="0"/>
      <w:divBdr>
        <w:top w:val="none" w:sz="0" w:space="0" w:color="auto"/>
        <w:left w:val="none" w:sz="0" w:space="0" w:color="auto"/>
        <w:bottom w:val="none" w:sz="0" w:space="0" w:color="auto"/>
        <w:right w:val="none" w:sz="0" w:space="0" w:color="auto"/>
      </w:divBdr>
      <w:divsChild>
        <w:div w:id="1112435040">
          <w:marLeft w:val="0"/>
          <w:marRight w:val="0"/>
          <w:marTop w:val="0"/>
          <w:marBottom w:val="0"/>
          <w:divBdr>
            <w:top w:val="none" w:sz="0" w:space="0" w:color="auto"/>
            <w:left w:val="none" w:sz="0" w:space="0" w:color="auto"/>
            <w:bottom w:val="none" w:sz="0" w:space="0" w:color="auto"/>
            <w:right w:val="none" w:sz="0" w:space="0" w:color="auto"/>
          </w:divBdr>
        </w:div>
        <w:div w:id="940987240">
          <w:marLeft w:val="0"/>
          <w:marRight w:val="0"/>
          <w:marTop w:val="0"/>
          <w:marBottom w:val="0"/>
          <w:divBdr>
            <w:top w:val="none" w:sz="0" w:space="0" w:color="auto"/>
            <w:left w:val="none" w:sz="0" w:space="0" w:color="auto"/>
            <w:bottom w:val="none" w:sz="0" w:space="0" w:color="auto"/>
            <w:right w:val="none" w:sz="0" w:space="0" w:color="auto"/>
          </w:divBdr>
        </w:div>
        <w:div w:id="1541163761">
          <w:marLeft w:val="0"/>
          <w:marRight w:val="0"/>
          <w:marTop w:val="0"/>
          <w:marBottom w:val="0"/>
          <w:divBdr>
            <w:top w:val="none" w:sz="0" w:space="0" w:color="auto"/>
            <w:left w:val="none" w:sz="0" w:space="0" w:color="auto"/>
            <w:bottom w:val="none" w:sz="0" w:space="0" w:color="auto"/>
            <w:right w:val="none" w:sz="0" w:space="0" w:color="auto"/>
          </w:divBdr>
        </w:div>
        <w:div w:id="538594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pathologyoutlines.com/topic/cervixendocervpolyp.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ncbi.nlm.nih.gov/books/NBK562185/" TargetMode="External"/><Relationship Id="rId2" Type="http://schemas.openxmlformats.org/officeDocument/2006/relationships/numbering" Target="numbering.xml"/><Relationship Id="rId16" Type="http://schemas.openxmlformats.org/officeDocument/2006/relationships/hyperlink" Target="https://www.pathologyoutlines.com/topic/cervixendocervpolyp.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autifulcervix.com/project/cervical-polyp/"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ountsinai.org/health-library/diseases-conditions/cervical-polyp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BF29D90-0C13-442A-8E2B-266B0BBA4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7</Pages>
  <Words>1664</Words>
  <Characters>9488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2021-06-17T08:30:00Z</dcterms:created>
  <dcterms:modified xsi:type="dcterms:W3CDTF">2021-06-17T15:46:00Z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ca52b48b-f585-3b03-afce-40ba08790a13</vt:lpwstr>
  </property>
  <property fmtid="{D5CDD505-2E9C-101B-9397-08002B2CF9AE}" pid="4" name="Mendeley Citation Style_1">
    <vt:lpwstr>http://www.zotero.org/styles/apa</vt:lpwstr>
  </property>
</Properties>
</file>